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6E5D6" w14:textId="77777777" w:rsidR="0098410D" w:rsidRPr="009E6ED8" w:rsidRDefault="0098410D" w:rsidP="00DE1D2E">
      <w:pPr>
        <w:spacing w:before="240"/>
        <w:ind w:left="-284" w:firstLine="284"/>
        <w:jc w:val="both"/>
      </w:pPr>
    </w:p>
    <w:p w14:paraId="0E9BE9B5" w14:textId="7F146F3A" w:rsidR="0098410D" w:rsidRPr="009E6ED8" w:rsidRDefault="009E6ED8" w:rsidP="00A83A42">
      <w:pPr>
        <w:pStyle w:val="DecHTitle"/>
        <w:spacing w:before="240"/>
        <w:ind w:left="-284" w:firstLine="284"/>
        <w:rPr>
          <w:b/>
          <w:bCs/>
        </w:rPr>
      </w:pPr>
      <w:r w:rsidRPr="009E6ED8">
        <w:rPr>
          <w:b/>
          <w:bCs/>
        </w:rPr>
        <w:t>İKİNCİ BÖLÜM</w:t>
      </w:r>
    </w:p>
    <w:p w14:paraId="1DFACDD7" w14:textId="77777777" w:rsidR="009E6ED8" w:rsidRPr="009E6ED8" w:rsidRDefault="009E6ED8" w:rsidP="00A83A42">
      <w:pPr>
        <w:pStyle w:val="ECHRCoverTitle4"/>
        <w:spacing w:before="240"/>
        <w:ind w:left="-284" w:firstLine="284"/>
        <w:rPr>
          <w:b/>
          <w:bCs/>
          <w:i w:val="0"/>
          <w:color w:val="000000" w:themeColor="text1"/>
        </w:rPr>
      </w:pPr>
    </w:p>
    <w:p w14:paraId="4D6C24D9" w14:textId="77777777" w:rsidR="009E6ED8" w:rsidRPr="009E6ED8" w:rsidRDefault="009E6ED8" w:rsidP="00A83A42">
      <w:pPr>
        <w:pStyle w:val="ECHRCoverTitle4"/>
        <w:spacing w:before="240"/>
        <w:ind w:left="-284" w:firstLine="284"/>
        <w:rPr>
          <w:b/>
          <w:bCs/>
          <w:i w:val="0"/>
          <w:color w:val="000000" w:themeColor="text1"/>
        </w:rPr>
      </w:pPr>
    </w:p>
    <w:p w14:paraId="6439A7AE" w14:textId="3F95FB36" w:rsidR="009E6ED8" w:rsidRPr="009E6ED8" w:rsidRDefault="009E6ED8" w:rsidP="00A83A42">
      <w:pPr>
        <w:pStyle w:val="ECHRCoverTitle4"/>
        <w:spacing w:before="240"/>
        <w:ind w:left="-284" w:firstLine="284"/>
        <w:rPr>
          <w:b/>
          <w:bCs/>
          <w:i w:val="0"/>
          <w:color w:val="000000" w:themeColor="text1"/>
        </w:rPr>
      </w:pPr>
      <w:r w:rsidRPr="009E6ED8">
        <w:rPr>
          <w:b/>
          <w:bCs/>
          <w:i w:val="0"/>
          <w:color w:val="000000" w:themeColor="text1"/>
        </w:rPr>
        <w:t>KORKMAZ VE DİĞERLERİ/TÜRKİYE DAVASI</w:t>
      </w:r>
    </w:p>
    <w:p w14:paraId="0CABD1F0" w14:textId="727A6CF3" w:rsidR="009E6ED8" w:rsidRPr="009E6ED8" w:rsidRDefault="009E6ED8" w:rsidP="00A83A42">
      <w:pPr>
        <w:pStyle w:val="ECHRCoverTitle4"/>
        <w:spacing w:before="240"/>
        <w:ind w:left="-284" w:firstLine="284"/>
      </w:pPr>
      <w:r w:rsidRPr="009E6ED8">
        <w:t>(Başvuru no. 36880/20 ve diğer 10 başvuru –</w:t>
      </w:r>
    </w:p>
    <w:p w14:paraId="60F478D5" w14:textId="36A1A66D" w:rsidR="00D74888" w:rsidRPr="009E6ED8" w:rsidRDefault="009E6ED8" w:rsidP="00A83A42">
      <w:pPr>
        <w:pStyle w:val="ECHRCoverTitle4"/>
        <w:spacing w:before="240"/>
        <w:ind w:left="-284" w:firstLine="284"/>
      </w:pPr>
      <w:r w:rsidRPr="009E6ED8">
        <w:t>ekteki listeye bakınız)</w:t>
      </w:r>
    </w:p>
    <w:p w14:paraId="1DCC5BCC" w14:textId="77777777" w:rsidR="0098410D" w:rsidRPr="009E6ED8" w:rsidRDefault="0098410D" w:rsidP="00A83A42">
      <w:pPr>
        <w:pStyle w:val="DecHCase"/>
        <w:spacing w:before="240"/>
        <w:ind w:left="-284" w:firstLine="284"/>
      </w:pPr>
    </w:p>
    <w:p w14:paraId="43EA6179" w14:textId="77777777" w:rsidR="0054716E" w:rsidRPr="009E6ED8" w:rsidRDefault="0054716E" w:rsidP="00A83A42">
      <w:pPr>
        <w:pStyle w:val="DecHCase"/>
        <w:spacing w:before="240"/>
        <w:ind w:left="-284" w:firstLine="284"/>
      </w:pPr>
    </w:p>
    <w:p w14:paraId="11AA39EC" w14:textId="77777777" w:rsidR="0054716E" w:rsidRPr="009E6ED8" w:rsidRDefault="0054716E" w:rsidP="00A83A42">
      <w:pPr>
        <w:pStyle w:val="DecHCase"/>
        <w:spacing w:before="240"/>
        <w:ind w:left="-284" w:firstLine="284"/>
      </w:pPr>
    </w:p>
    <w:p w14:paraId="4A7CD9D7" w14:textId="77777777" w:rsidR="0098410D" w:rsidRPr="009E6ED8" w:rsidRDefault="0098410D" w:rsidP="00A83A42">
      <w:pPr>
        <w:pStyle w:val="DecHCase"/>
        <w:spacing w:before="240"/>
        <w:ind w:left="-284" w:firstLine="284"/>
      </w:pPr>
    </w:p>
    <w:p w14:paraId="32BDF568" w14:textId="77777777" w:rsidR="00AC4CD4" w:rsidRPr="009E6ED8" w:rsidRDefault="00AC4CD4" w:rsidP="00A83A42">
      <w:pPr>
        <w:pStyle w:val="DecHCase"/>
        <w:spacing w:before="240"/>
        <w:ind w:left="-284" w:firstLine="284"/>
      </w:pPr>
    </w:p>
    <w:p w14:paraId="3C7C6AA0" w14:textId="77777777" w:rsidR="0098410D" w:rsidRPr="009E6ED8" w:rsidRDefault="0098410D" w:rsidP="00A83A42">
      <w:pPr>
        <w:pStyle w:val="DecHCase"/>
        <w:spacing w:before="240"/>
        <w:ind w:left="-284" w:firstLine="284"/>
      </w:pPr>
    </w:p>
    <w:p w14:paraId="0C135FC8" w14:textId="1250D4F2" w:rsidR="0098410D" w:rsidRPr="00DE1D2E" w:rsidRDefault="009E6ED8" w:rsidP="00A83A42">
      <w:pPr>
        <w:pStyle w:val="DecHCase"/>
        <w:spacing w:before="240"/>
        <w:ind w:left="-284" w:firstLine="284"/>
      </w:pPr>
      <w:r w:rsidRPr="00DE1D2E">
        <w:t>KARAR</w:t>
      </w:r>
      <w:r w:rsidR="00AC4CD4" w:rsidRPr="00DE1D2E">
        <w:br/>
      </w:r>
    </w:p>
    <w:p w14:paraId="5E4E4576" w14:textId="77777777" w:rsidR="0098410D" w:rsidRPr="00DE1D2E" w:rsidRDefault="00000000" w:rsidP="00A83A42">
      <w:pPr>
        <w:pStyle w:val="DecHCase"/>
        <w:spacing w:before="240"/>
        <w:ind w:left="-284" w:firstLine="284"/>
      </w:pPr>
      <w:r w:rsidRPr="00DE1D2E">
        <w:t>STRASBOURG</w:t>
      </w:r>
    </w:p>
    <w:p w14:paraId="7BCB967B" w14:textId="6B2860C6" w:rsidR="0098410D" w:rsidRPr="00DE1D2E" w:rsidRDefault="00000000" w:rsidP="00A83A42">
      <w:pPr>
        <w:pStyle w:val="DecHCase"/>
        <w:spacing w:before="240"/>
        <w:ind w:left="-284" w:firstLine="284"/>
      </w:pPr>
      <w:r w:rsidRPr="00DE1D2E">
        <w:rPr>
          <w:rFonts w:ascii="Times New Roman" w:hAnsi="Times New Roman" w:cs="Times New Roman"/>
        </w:rPr>
        <w:t xml:space="preserve">29 </w:t>
      </w:r>
      <w:r w:rsidR="009E6ED8" w:rsidRPr="00DE1D2E">
        <w:rPr>
          <w:rFonts w:ascii="Times New Roman" w:hAnsi="Times New Roman" w:cs="Times New Roman"/>
        </w:rPr>
        <w:t>Eylül</w:t>
      </w:r>
      <w:r w:rsidRPr="00DE1D2E">
        <w:rPr>
          <w:rFonts w:ascii="Times New Roman" w:hAnsi="Times New Roman" w:cs="Times New Roman"/>
        </w:rPr>
        <w:t xml:space="preserve"> 2026</w:t>
      </w:r>
    </w:p>
    <w:p w14:paraId="4C58EBFD" w14:textId="77777777" w:rsidR="00AC4CD4" w:rsidRPr="009E6ED8" w:rsidRDefault="00AC4CD4" w:rsidP="00A83A42">
      <w:pPr>
        <w:pStyle w:val="JuPara"/>
        <w:spacing w:before="240"/>
        <w:ind w:left="-284"/>
        <w:jc w:val="center"/>
      </w:pPr>
    </w:p>
    <w:p w14:paraId="6F9D0B49" w14:textId="382FFF71" w:rsidR="0098410D" w:rsidRPr="009E6ED8" w:rsidRDefault="009E6ED8" w:rsidP="00A83A42">
      <w:pPr>
        <w:spacing w:before="240"/>
        <w:ind w:left="-284" w:firstLine="284"/>
        <w:jc w:val="center"/>
        <w:sectPr w:rsidR="0098410D" w:rsidRPr="009E6ED8"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r w:rsidRPr="009E6ED8">
        <w:rPr>
          <w:i/>
          <w:sz w:val="22"/>
        </w:rPr>
        <w:t>Bu karar kesindir ancak şekli bakımdan yeniden düzenlemeye tabi tutulabilir.</w:t>
      </w:r>
    </w:p>
    <w:p w14:paraId="07355106" w14:textId="4049767F" w:rsidR="009E6ED8" w:rsidRPr="00DE1D2E" w:rsidRDefault="009E6ED8" w:rsidP="00DE1D2E">
      <w:pPr>
        <w:pStyle w:val="JuSigned"/>
        <w:spacing w:before="240"/>
        <w:ind w:left="-284" w:firstLine="284"/>
        <w:jc w:val="both"/>
        <w:rPr>
          <w:b/>
          <w:bCs/>
          <w:lang w:val="tr-TR"/>
        </w:rPr>
      </w:pPr>
      <w:r w:rsidRPr="00DE1D2E">
        <w:rPr>
          <w:b/>
          <w:bCs/>
          <w:lang w:val="tr-TR"/>
        </w:rPr>
        <w:lastRenderedPageBreak/>
        <w:t>Korkmaz ve Diğerleri</w:t>
      </w:r>
      <w:r w:rsidR="009606C9">
        <w:rPr>
          <w:b/>
          <w:bCs/>
          <w:lang w:val="tr-TR"/>
        </w:rPr>
        <w:t>/</w:t>
      </w:r>
      <w:r w:rsidRPr="00DE1D2E">
        <w:rPr>
          <w:b/>
          <w:bCs/>
          <w:lang w:val="tr-TR"/>
        </w:rPr>
        <w:t>Türkiye davasında,</w:t>
      </w:r>
    </w:p>
    <w:p w14:paraId="1D653EBA" w14:textId="63FD4B0E" w:rsidR="009E6ED8" w:rsidRPr="009E6ED8" w:rsidRDefault="009E6ED8" w:rsidP="00DE1D2E">
      <w:pPr>
        <w:pStyle w:val="JuSigned"/>
        <w:spacing w:before="240"/>
        <w:ind w:left="-284" w:firstLine="284"/>
        <w:jc w:val="both"/>
        <w:rPr>
          <w:lang w:val="tr-TR"/>
        </w:rPr>
      </w:pPr>
      <w:r w:rsidRPr="009E6ED8">
        <w:rPr>
          <w:lang w:val="tr-TR"/>
        </w:rPr>
        <w:t>Avrupa İnsan Hakları Mahkemesi (İkinci Bölüm), aşağıdaki hâkimlerden oluşan Komite sıfatıyla toplanarak:</w:t>
      </w:r>
    </w:p>
    <w:p w14:paraId="5024360B" w14:textId="623B0D00" w:rsidR="009E6ED8" w:rsidRPr="009E6ED8" w:rsidRDefault="009E6ED8" w:rsidP="00DE1D2E">
      <w:pPr>
        <w:pStyle w:val="JuSigned"/>
        <w:spacing w:before="240"/>
        <w:rPr>
          <w:lang w:val="tr-TR"/>
        </w:rPr>
      </w:pPr>
      <w:r w:rsidRPr="009E6ED8">
        <w:rPr>
          <w:lang w:val="tr-TR"/>
        </w:rPr>
        <w:t>Jovan Ilievski, Başkan,</w:t>
      </w:r>
      <w:r w:rsidRPr="009E6ED8">
        <w:rPr>
          <w:lang w:val="tr-TR"/>
        </w:rPr>
        <w:br/>
        <w:t>Péter Paczolay,</w:t>
      </w:r>
      <w:r w:rsidRPr="009E6ED8">
        <w:rPr>
          <w:lang w:val="tr-TR"/>
        </w:rPr>
        <w:br/>
        <w:t>Juha Lavapuro, hâkimler,</w:t>
      </w:r>
      <w:r w:rsidRPr="009E6ED8">
        <w:rPr>
          <w:lang w:val="tr-TR"/>
        </w:rPr>
        <w:br/>
        <w:t xml:space="preserve">ve Dorothee von Arnim, </w:t>
      </w:r>
      <w:r w:rsidRPr="009E6ED8">
        <w:rPr>
          <w:i/>
          <w:iCs/>
          <w:lang w:val="tr-TR"/>
        </w:rPr>
        <w:t>Bölüm Yazı İşleri Müdür Yardımcısı,</w:t>
      </w:r>
    </w:p>
    <w:p w14:paraId="091026FC" w14:textId="54BAAC3B" w:rsidR="009E6ED8" w:rsidRPr="009E6ED8" w:rsidRDefault="00DE1D2E" w:rsidP="00DE1D2E">
      <w:pPr>
        <w:pStyle w:val="JuSigned"/>
        <w:spacing w:before="240"/>
        <w:ind w:left="-284" w:firstLine="284"/>
        <w:jc w:val="both"/>
        <w:rPr>
          <w:lang w:val="tr-TR"/>
        </w:rPr>
      </w:pPr>
      <w:r>
        <w:rPr>
          <w:lang w:val="tr-TR"/>
        </w:rPr>
        <w:t>E</w:t>
      </w:r>
      <w:r w:rsidR="009E6ED8" w:rsidRPr="009E6ED8">
        <w:rPr>
          <w:lang w:val="tr-TR"/>
        </w:rPr>
        <w:t>kli tabloda listelenen başvuranlar ("başvuranlar") tarafından, orada belirtilen çeşitli tarihlerde, İnsan Haklarının ve Temel Özgürlüklerin Korunmasına İlişkin Sözleşme'nin ("Sözleşme") 34. maddesi uyarınca Türkiye Cumhuriyeti aleyhine Mahkeme'ye yapılan başvuruları;</w:t>
      </w:r>
    </w:p>
    <w:p w14:paraId="4BB4574E" w14:textId="1A2F29FD" w:rsidR="009E6ED8" w:rsidRPr="009E6ED8" w:rsidRDefault="009E6ED8" w:rsidP="00DE1D2E">
      <w:pPr>
        <w:pStyle w:val="JuSigned"/>
        <w:spacing w:before="240"/>
        <w:ind w:left="-284" w:firstLine="284"/>
        <w:jc w:val="both"/>
        <w:rPr>
          <w:lang w:val="tr-TR"/>
        </w:rPr>
      </w:pPr>
      <w:r w:rsidRPr="009E6ED8">
        <w:rPr>
          <w:lang w:val="tr-TR"/>
        </w:rPr>
        <w:t>6§1 (adil yargılanma hakkı) ve 7. madde (kanunsuz ceza olmaz) kapsamındaki şikâyetlerin, Adalet Bakanlığı İnsan Hakları Dairesi Başkanı Bay Abdullah Aydın tarafından temsil edilen Türk Hükümeti'ne ("Hükümet") bildirilmesine ilişkin kararı;</w:t>
      </w:r>
    </w:p>
    <w:p w14:paraId="6086294B" w14:textId="72B077B4" w:rsidR="009E6ED8" w:rsidRPr="009E6ED8" w:rsidRDefault="009606C9" w:rsidP="00DE1D2E">
      <w:pPr>
        <w:pStyle w:val="JuSigned"/>
        <w:spacing w:before="240"/>
        <w:ind w:left="-284" w:firstLine="284"/>
        <w:jc w:val="both"/>
        <w:rPr>
          <w:lang w:val="tr-TR"/>
        </w:rPr>
      </w:pPr>
      <w:r w:rsidRPr="009E6ED8">
        <w:rPr>
          <w:lang w:val="tr-TR"/>
        </w:rPr>
        <w:t>Tarafların</w:t>
      </w:r>
      <w:r w:rsidR="009E6ED8" w:rsidRPr="009E6ED8">
        <w:rPr>
          <w:lang w:val="tr-TR"/>
        </w:rPr>
        <w:t xml:space="preserve"> görüşlerini</w:t>
      </w:r>
      <w:r w:rsidR="00DE1D2E">
        <w:rPr>
          <w:lang w:val="tr-TR"/>
        </w:rPr>
        <w:t xml:space="preserve"> ve</w:t>
      </w:r>
      <w:r w:rsidR="009E6ED8" w:rsidRPr="009E6ED8">
        <w:rPr>
          <w:lang w:val="tr-TR"/>
        </w:rPr>
        <w:t>;</w:t>
      </w:r>
    </w:p>
    <w:p w14:paraId="15EB19E9" w14:textId="21EBDDF7" w:rsidR="009E6ED8" w:rsidRPr="009E6ED8" w:rsidRDefault="009E6ED8" w:rsidP="00DE1D2E">
      <w:pPr>
        <w:pStyle w:val="JuSigned"/>
        <w:spacing w:before="240"/>
        <w:ind w:left="-284" w:firstLine="284"/>
        <w:jc w:val="both"/>
        <w:rPr>
          <w:lang w:val="tr-TR"/>
        </w:rPr>
      </w:pPr>
      <w:r w:rsidRPr="009E6ED8">
        <w:rPr>
          <w:lang w:val="tr-TR"/>
        </w:rPr>
        <w:t>Hükümet</w:t>
      </w:r>
      <w:r w:rsidR="00DE1D2E">
        <w:rPr>
          <w:lang w:val="tr-TR"/>
        </w:rPr>
        <w:t xml:space="preserve"> tarafından</w:t>
      </w:r>
      <w:r w:rsidRPr="009E6ED8">
        <w:rPr>
          <w:lang w:val="tr-TR"/>
        </w:rPr>
        <w:t xml:space="preserve">, başvuruların Komite tarafından incelenmesine yönelik </w:t>
      </w:r>
      <w:r w:rsidR="00DE1D2E">
        <w:rPr>
          <w:lang w:val="tr-TR"/>
        </w:rPr>
        <w:t xml:space="preserve">yapılan </w:t>
      </w:r>
      <w:r w:rsidRPr="009E6ED8">
        <w:rPr>
          <w:lang w:val="tr-TR"/>
        </w:rPr>
        <w:t>itirazın reddedilmesine ilişkin kararı</w:t>
      </w:r>
      <w:r w:rsidR="00DE1D2E" w:rsidRPr="00DE1D2E">
        <w:rPr>
          <w:lang w:val="tr-TR"/>
        </w:rPr>
        <w:t xml:space="preserve"> göz önünde bulundurarak:</w:t>
      </w:r>
    </w:p>
    <w:p w14:paraId="774DB630" w14:textId="77777777" w:rsidR="009E6ED8" w:rsidRPr="009E6ED8" w:rsidRDefault="009E6ED8" w:rsidP="00DE1D2E">
      <w:pPr>
        <w:pStyle w:val="JuSigned"/>
        <w:spacing w:before="240"/>
        <w:ind w:left="-284" w:firstLine="284"/>
        <w:jc w:val="both"/>
        <w:rPr>
          <w:lang w:val="tr-TR"/>
        </w:rPr>
      </w:pPr>
      <w:r w:rsidRPr="009E6ED8">
        <w:rPr>
          <w:lang w:val="tr-TR"/>
        </w:rPr>
        <w:t>8 Eylül 2026 tarihinde kapalı müzakerelerde görüştükten sonra,</w:t>
      </w:r>
    </w:p>
    <w:p w14:paraId="7B5358A1" w14:textId="77777777" w:rsidR="009E6ED8" w:rsidRPr="009E6ED8" w:rsidRDefault="009E6ED8" w:rsidP="00DE1D2E">
      <w:pPr>
        <w:pStyle w:val="JuSigned"/>
        <w:spacing w:before="240"/>
        <w:ind w:left="-284" w:firstLine="284"/>
        <w:jc w:val="both"/>
        <w:rPr>
          <w:lang w:val="tr-TR"/>
        </w:rPr>
      </w:pPr>
      <w:r w:rsidRPr="009E6ED8">
        <w:rPr>
          <w:lang w:val="tr-TR"/>
        </w:rPr>
        <w:t>Söz konusu tarihte kabul edilen aşağıdaki kararı verir:</w:t>
      </w:r>
    </w:p>
    <w:p w14:paraId="477C08CE" w14:textId="77777777" w:rsidR="009E6ED8" w:rsidRPr="009E6ED8" w:rsidRDefault="009E6ED8" w:rsidP="00DE1D2E">
      <w:pPr>
        <w:pStyle w:val="JuSigned"/>
        <w:spacing w:before="240"/>
        <w:ind w:left="-284" w:firstLine="284"/>
        <w:jc w:val="both"/>
        <w:rPr>
          <w:lang w:val="tr-TR"/>
        </w:rPr>
      </w:pPr>
      <w:r w:rsidRPr="009E6ED8">
        <w:rPr>
          <w:lang w:val="tr-TR"/>
        </w:rPr>
        <w:t>DAVANIN KONUSU</w:t>
      </w:r>
    </w:p>
    <w:p w14:paraId="7C6AAB76" w14:textId="77777777" w:rsidR="009E6ED8" w:rsidRPr="009E6ED8" w:rsidRDefault="009E6ED8" w:rsidP="00DE1D2E">
      <w:pPr>
        <w:pStyle w:val="JuSigned"/>
        <w:numPr>
          <w:ilvl w:val="0"/>
          <w:numId w:val="21"/>
        </w:numPr>
        <w:spacing w:before="240"/>
        <w:ind w:left="-284" w:firstLine="284"/>
        <w:jc w:val="both"/>
        <w:rPr>
          <w:lang w:val="tr-TR"/>
        </w:rPr>
      </w:pPr>
      <w:r w:rsidRPr="009E6ED8">
        <w:rPr>
          <w:lang w:val="tr-TR"/>
        </w:rPr>
        <w:t xml:space="preserve">Dava, başvuranların, Türk makamlarınca "Fetullahçı Terör Örgütü/Paralel Devlet Yapılanması" (bundan böyle "FETÖ/PDY" olarak anılacaktır) olarak tanımlanan ve makamlarca 15 Temmuz 2016'da Türkiye'de meydana gelen darbe teşebbüsünün arkasında olduğu değerlendirilen silahlı bir terör örgütüne üyelik suçundan mahkûmiyetlerine ilişkindir. Mevcut başvuruların daha geniş iç hukuk arka planı ve bağlamı, Mahkeme tarafından </w:t>
      </w:r>
      <w:r w:rsidRPr="009E6ED8">
        <w:rPr>
          <w:i/>
          <w:iCs/>
          <w:lang w:val="tr-TR"/>
        </w:rPr>
        <w:t>Yüksel Yalçınkaya/Türkiye</w:t>
      </w:r>
      <w:r w:rsidRPr="009E6ED8">
        <w:rPr>
          <w:lang w:val="tr-TR"/>
        </w:rPr>
        <w:t xml:space="preserve"> ([BD], no. 15669/20, §§ 10-22 ve 108-40, 26 Eylül 2023) kararında ortaya konulmuştur.</w:t>
      </w:r>
    </w:p>
    <w:p w14:paraId="2340CBE6" w14:textId="4B342A1A" w:rsidR="009E6ED8" w:rsidRPr="009E6ED8" w:rsidRDefault="009E6ED8" w:rsidP="00DE1D2E">
      <w:pPr>
        <w:pStyle w:val="JuSigned"/>
        <w:numPr>
          <w:ilvl w:val="0"/>
          <w:numId w:val="21"/>
        </w:numPr>
        <w:spacing w:before="240"/>
        <w:ind w:left="-284" w:firstLine="284"/>
        <w:jc w:val="both"/>
        <w:rPr>
          <w:lang w:val="tr-TR"/>
        </w:rPr>
      </w:pPr>
      <w:r w:rsidRPr="009E6ED8">
        <w:rPr>
          <w:lang w:val="tr-TR"/>
        </w:rPr>
        <w:t xml:space="preserve">Başvuranların mahkûmiyetleri, belirleyici ölçüde, "ByLock" adlı şifreli bir mesajlaşma uygulamasını kullanmalarına dayandırılmıştır. İç hukuk makamları ve mahkemeleri, ByLock uygulamasının yalnızca FETÖ/PDY üyelerinin kullanımı için tasarlandığını ve bu uygulamanın kullanıldığının tespit edilmesinin, silahlı terör örgütüne üyelik suçundan Türk Ceza Kanunu'nun </w:t>
      </w:r>
      <w:r w:rsidRPr="009E6ED8">
        <w:rPr>
          <w:lang w:val="tr-TR"/>
        </w:rPr>
        <w:lastRenderedPageBreak/>
        <w:t>314§2 maddesi uyarınca mahkûmiyet için tek başına yeterli olduğunu değerlendirmiştir (aynı yerde, §§155-65 ve 257).</w:t>
      </w:r>
    </w:p>
    <w:p w14:paraId="07DAFE1D" w14:textId="7189A8CC" w:rsidR="009E6ED8" w:rsidRPr="009E6ED8" w:rsidRDefault="009E6ED8" w:rsidP="00DE1D2E">
      <w:pPr>
        <w:pStyle w:val="JuSigned"/>
        <w:numPr>
          <w:ilvl w:val="0"/>
          <w:numId w:val="21"/>
        </w:numPr>
        <w:spacing w:before="240"/>
        <w:ind w:left="-284" w:firstLine="284"/>
        <w:jc w:val="both"/>
        <w:rPr>
          <w:lang w:val="tr-TR"/>
        </w:rPr>
      </w:pPr>
      <w:r w:rsidRPr="009E6ED8">
        <w:rPr>
          <w:lang w:val="tr-TR"/>
        </w:rPr>
        <w:t>Başvuranlar aleyhindeki diğer deliller -varsa- esas olarak şunlardan oluşmaktadır: ByLock kullanıldığına dair ikrar, bu uygulamanın kullanıldığını doğrulayan çözümlenmiş mesaj içerikleri veya bu kullanıma tanıklık eden tanık beyanları; FETÖ/PDY ile bağlantılı olduğu değerlendirilen bir sendika, dernek ve/veya vakfa üyelik; makamlarca FETÖ/PDY'nin mali yapısının bir parçası olarak değerlendirilen Bank Asya'daki hesap hareketleri; FETÖ/PDY yanlısı yayınların veya diğer görsel-işitsel materyalin bulundurulması; FETÖ/PDY tarafından düzenlendiği değerlendirilen gezilere katılım ve Türkiye'den çıkış ve Türkiye'ye giriş kayıtları; FETÖ/PDY ile bağlantılı vakıflara yapılan bağışlar; FETÖ/PDY'yi desteklediği değerlendirilen çeşitli gösterilere veya diğer örgütsel faaliyetlere katılım; örgüt lehine sosyal medya paylaşımları; FETÖ/PDY öğrenci evlerinde veya yurtlarında ikamet; örgütün diğer üyeleriyle iletişim kurmak için Kakao Talk veya Eagle gibi diğer mesajlaşma uygulamalarının kullanılması; aynı suçtan yargılanan diğer kişilerle iletişimi gösteren HTS (Historical Traffic Search) kayıtları veya örgüte üyeliği düşündüren diğer dijital deliller; FETÖ/PDY ile bağlantılı kurum, kuruluş veya şirketlerde istihdam ve/veya bu yapılara üyelik; bu tür bir istihdam ve/veya üyelikle veya FETÖ/PDY ile diğer bağlantılarla ilgili tanık beyanları</w:t>
      </w:r>
      <w:r w:rsidR="00DE1D2E">
        <w:rPr>
          <w:lang w:val="tr-TR"/>
        </w:rPr>
        <w:t>dır.</w:t>
      </w:r>
      <w:r w:rsidRPr="009E6ED8">
        <w:rPr>
          <w:lang w:val="tr-TR"/>
        </w:rPr>
        <w:t xml:space="preserve"> Başvuranların bir kısmı bakımından, ByLock uygulamasının kullanıldığının tespit edilmesinin, iletişimin niteliği ve içeriğinden bağımsız olarak mahkûmiyet için yeterli olduğu gerekçesiyle, ByLock'a ilişkin ayrıntılı tespit ve değerlendirme raporlarının -ki bunlar potansiyel olarak ByLock üzerinden yapılan iletişimlerin çözümlenmiş içeriğini de kapsamaktaydı- dava dosyalarına sunulması beklenmeksizin mahkûmiyet kararları verilmiştir.</w:t>
      </w:r>
    </w:p>
    <w:p w14:paraId="775363EA" w14:textId="77777777" w:rsidR="009E6ED8" w:rsidRPr="009E6ED8" w:rsidRDefault="009E6ED8" w:rsidP="00DE1D2E">
      <w:pPr>
        <w:pStyle w:val="JuSigned"/>
        <w:numPr>
          <w:ilvl w:val="0"/>
          <w:numId w:val="21"/>
        </w:numPr>
        <w:spacing w:before="240"/>
        <w:ind w:left="-284" w:firstLine="284"/>
        <w:jc w:val="both"/>
        <w:rPr>
          <w:lang w:val="tr-TR"/>
        </w:rPr>
      </w:pPr>
      <w:r w:rsidRPr="009E6ED8">
        <w:rPr>
          <w:lang w:val="tr-TR"/>
        </w:rPr>
        <w:t xml:space="preserve">Başvuranların mahkûmiyetlerine karşı Anayasa Mahkemesi'ne yaptıkları bireysel başvurular, bu mahkemenin, Yargıtay'ın konuya ilişkin emsal niteliğindeki kararlarını onaylayan içtihadı temelinde, kabul edilemez oldukları gerekçesiyle özet olarak reddedilmiştir (bkz. yukarıda anılan </w:t>
      </w:r>
      <w:r w:rsidRPr="009E6ED8">
        <w:rPr>
          <w:i/>
          <w:iCs/>
          <w:lang w:val="tr-TR"/>
        </w:rPr>
        <w:t>Yüksel Yalçınkaya</w:t>
      </w:r>
      <w:r w:rsidRPr="009E6ED8">
        <w:rPr>
          <w:lang w:val="tr-TR"/>
        </w:rPr>
        <w:t>, §§ 169-88).</w:t>
      </w:r>
    </w:p>
    <w:p w14:paraId="552D0FDA" w14:textId="77777777" w:rsidR="009E6ED8" w:rsidRPr="009E6ED8" w:rsidRDefault="009E6ED8" w:rsidP="00DE1D2E">
      <w:pPr>
        <w:pStyle w:val="JuSigned"/>
        <w:spacing w:before="240"/>
        <w:ind w:left="-284" w:firstLine="284"/>
        <w:jc w:val="both"/>
        <w:rPr>
          <w:lang w:val="tr-TR"/>
        </w:rPr>
      </w:pPr>
      <w:r w:rsidRPr="009E6ED8">
        <w:rPr>
          <w:lang w:val="tr-TR"/>
        </w:rPr>
        <w:t>MAHKEMENİN DEĞERLENDİRMESİ</w:t>
      </w:r>
    </w:p>
    <w:p w14:paraId="3CC6042C" w14:textId="77777777" w:rsidR="009E6ED8" w:rsidRPr="009E6ED8" w:rsidRDefault="009E6ED8" w:rsidP="00DE1D2E">
      <w:pPr>
        <w:pStyle w:val="JuSigned"/>
        <w:spacing w:before="240"/>
        <w:ind w:left="-284" w:firstLine="284"/>
        <w:jc w:val="both"/>
        <w:rPr>
          <w:lang w:val="tr-TR"/>
        </w:rPr>
      </w:pPr>
      <w:r w:rsidRPr="009E6ED8">
        <w:rPr>
          <w:lang w:val="tr-TR"/>
        </w:rPr>
        <w:t>I. BAŞVURULARIN BİRLEŞTİRİLMESİ</w:t>
      </w:r>
    </w:p>
    <w:p w14:paraId="139AEDFE" w14:textId="77777777" w:rsidR="009E6ED8" w:rsidRPr="009E6ED8" w:rsidRDefault="009E6ED8" w:rsidP="00DE1D2E">
      <w:pPr>
        <w:pStyle w:val="JuSigned"/>
        <w:numPr>
          <w:ilvl w:val="0"/>
          <w:numId w:val="22"/>
        </w:numPr>
        <w:spacing w:before="240"/>
        <w:ind w:left="-284" w:firstLine="284"/>
        <w:jc w:val="both"/>
        <w:rPr>
          <w:lang w:val="tr-TR"/>
        </w:rPr>
      </w:pPr>
      <w:r w:rsidRPr="009E6ED8">
        <w:rPr>
          <w:lang w:val="tr-TR"/>
        </w:rPr>
        <w:t>Başvuruların konularının benzer olduğu dikkate alınarak, Mahkeme bunların tek bir kararda birlikte incelenmesini uygun bulmaktadır.</w:t>
      </w:r>
    </w:p>
    <w:p w14:paraId="39A8F33A" w14:textId="356A9169" w:rsidR="009E6ED8" w:rsidRPr="009E6ED8" w:rsidRDefault="009E6ED8" w:rsidP="00DE1D2E">
      <w:pPr>
        <w:pStyle w:val="JuSigned"/>
        <w:spacing w:before="240"/>
        <w:ind w:left="-284" w:firstLine="284"/>
        <w:jc w:val="both"/>
        <w:rPr>
          <w:lang w:val="tr-TR"/>
        </w:rPr>
      </w:pPr>
      <w:r w:rsidRPr="009E6ED8">
        <w:rPr>
          <w:lang w:val="tr-TR"/>
        </w:rPr>
        <w:t>II. SÖZLEŞME'NİN 7. MADDESİ İLE 6§1 MADDESİNİN İHLAL EDİLDİĞİ İDDİASI</w:t>
      </w:r>
    </w:p>
    <w:p w14:paraId="2187DCA0" w14:textId="77777777" w:rsidR="009E6ED8" w:rsidRPr="007F47BE" w:rsidRDefault="009E6ED8" w:rsidP="00DE1D2E">
      <w:pPr>
        <w:pStyle w:val="JuSigned"/>
        <w:spacing w:before="240"/>
        <w:ind w:left="-284" w:firstLine="284"/>
        <w:jc w:val="both"/>
        <w:rPr>
          <w:b/>
          <w:bCs/>
          <w:lang w:val="tr-TR"/>
        </w:rPr>
      </w:pPr>
      <w:r w:rsidRPr="007F47BE">
        <w:rPr>
          <w:b/>
          <w:bCs/>
          <w:lang w:val="tr-TR"/>
        </w:rPr>
        <w:t>A. Sözleşme'nin 7. maddesinin ihlal edildiği iddiası</w:t>
      </w:r>
    </w:p>
    <w:p w14:paraId="7427B6D2" w14:textId="0D9A899D" w:rsidR="009E6ED8" w:rsidRPr="009E6ED8" w:rsidRDefault="009E6ED8" w:rsidP="00DE1D2E">
      <w:pPr>
        <w:pStyle w:val="JuSigned"/>
        <w:numPr>
          <w:ilvl w:val="0"/>
          <w:numId w:val="23"/>
        </w:numPr>
        <w:spacing w:before="240"/>
        <w:ind w:left="-284" w:firstLine="284"/>
        <w:jc w:val="both"/>
        <w:rPr>
          <w:lang w:val="tr-TR"/>
        </w:rPr>
      </w:pPr>
      <w:r w:rsidRPr="009E6ED8">
        <w:rPr>
          <w:lang w:val="tr-TR"/>
        </w:rPr>
        <w:lastRenderedPageBreak/>
        <w:t xml:space="preserve">Başvuranlar, FETÖ/PDY'ye üyelik suçundan Türk Ceza Kanunu'nun 314§2 maddesi uyarınca verilen mahkûmiyetlerinin, öncelikle </w:t>
      </w:r>
      <w:r w:rsidRPr="009E6ED8">
        <w:rPr>
          <w:i/>
          <w:iCs/>
          <w:lang w:val="tr-TR"/>
        </w:rPr>
        <w:t>Demirhan ve Diğerleri/Türkiye</w:t>
      </w:r>
      <w:r w:rsidRPr="009E6ED8">
        <w:rPr>
          <w:lang w:val="tr-TR"/>
        </w:rPr>
        <w:t xml:space="preserve"> (no. 1595/20 ve diğer 238, § 29, 22 Temmuz 2025) kararında belirtilen gerekçelerle, Sözleşme'nin 7. maddesi kapsamındaki kanunsuz ceza olmaz ilkesini ihlal ettiğinden şikâyet etmişlerdir.</w:t>
      </w:r>
    </w:p>
    <w:p w14:paraId="329D882E" w14:textId="77777777" w:rsidR="009E6ED8" w:rsidRPr="009E6ED8" w:rsidRDefault="009E6ED8" w:rsidP="00DE1D2E">
      <w:pPr>
        <w:pStyle w:val="JuSigned"/>
        <w:numPr>
          <w:ilvl w:val="0"/>
          <w:numId w:val="23"/>
        </w:numPr>
        <w:spacing w:before="240"/>
        <w:ind w:left="-284" w:firstLine="284"/>
        <w:jc w:val="both"/>
        <w:rPr>
          <w:lang w:val="tr-TR"/>
        </w:rPr>
      </w:pPr>
      <w:r w:rsidRPr="009E6ED8">
        <w:rPr>
          <w:lang w:val="tr-TR"/>
        </w:rPr>
        <w:t xml:space="preserve">Hükümet, </w:t>
      </w:r>
      <w:r w:rsidRPr="009E6ED8">
        <w:rPr>
          <w:i/>
          <w:iCs/>
          <w:lang w:val="tr-TR"/>
        </w:rPr>
        <w:t>Demirhan ve Diğerleri</w:t>
      </w:r>
      <w:r w:rsidRPr="009E6ED8">
        <w:rPr>
          <w:lang w:val="tr-TR"/>
        </w:rPr>
        <w:t xml:space="preserve"> kararında (aynı yerde, §§ 31-34) ortaya koyduğu görüşlerini yinelemiştir. Hükümet, mevcut başvuruların kendisine, Mahkeme'nin </w:t>
      </w:r>
      <w:r w:rsidRPr="009E6ED8">
        <w:rPr>
          <w:i/>
          <w:iCs/>
          <w:lang w:val="tr-TR"/>
        </w:rPr>
        <w:t>Yüksel Yalçınkaya</w:t>
      </w:r>
      <w:r w:rsidRPr="009E6ED8">
        <w:rPr>
          <w:lang w:val="tr-TR"/>
        </w:rPr>
        <w:t xml:space="preserve"> (yukarıda anılan) kararında ele aldığı sorunlara benzer sorunlar ortaya koyduğu gerekçesiyle bildirilmiş olmakla birlikte, Mahkeme'nin anılan karardaki değerlendirmelerinin o davanın somut olgularıyla ilgili olduğunu ileri sürmüştür. Bu nedenle Mahkeme'nin, anılan kararda ulaşılan tespitleri mevcut başvurulara teşmil etmekten kaçınması gerektiğini savunmuş ve Mahkeme'yi, her bir başvuranın aleyhine yürütülen ceza yargılamalarını kendi özel koşulları temelinde değerlendirmeye davet etmiştir. Hükümet özellikle, mevcut başvurulardaki mahkûmiyetlerin yalnızca başvuranların ByLock uygulamasını kullanmalarına dayandırılmadığını, aksine çok çeşitli başka delilleri de içerdiğini ve bunların hepsinin </w:t>
      </w:r>
      <w:r w:rsidRPr="009E6ED8">
        <w:rPr>
          <w:i/>
          <w:iCs/>
          <w:lang w:val="tr-TR"/>
        </w:rPr>
        <w:t>Yüksel Yalçınkaya</w:t>
      </w:r>
      <w:r w:rsidRPr="009E6ED8">
        <w:rPr>
          <w:lang w:val="tr-TR"/>
        </w:rPr>
        <w:t xml:space="preserve"> (yukarıda anılan; bkz. yukarıdaki 3. paragrafta sıralanan deliller) kararında değerlendirmeye tabi tutulmadığını iddia etmiştir. Söz konusu delillerle doğrudan temas etmiş olan iç hukuk mahkemeleri, her bir başvuranın silahlı terör örgütüne üyeliğini, kendi dava dosyalarındaki tüm unsurların dikkatli bir değerlendirmesinin ardından bireysel bazda tespit etmiştir.</w:t>
      </w:r>
    </w:p>
    <w:p w14:paraId="607E2A25" w14:textId="54BEF1FE" w:rsidR="009E6ED8" w:rsidRPr="009E6ED8" w:rsidRDefault="009E6ED8" w:rsidP="00DE1D2E">
      <w:pPr>
        <w:pStyle w:val="JuSigned"/>
        <w:numPr>
          <w:ilvl w:val="0"/>
          <w:numId w:val="23"/>
        </w:numPr>
        <w:spacing w:before="240"/>
        <w:ind w:left="-284" w:firstLine="284"/>
        <w:jc w:val="both"/>
        <w:rPr>
          <w:lang w:val="tr-TR"/>
        </w:rPr>
      </w:pPr>
      <w:r w:rsidRPr="009E6ED8">
        <w:rPr>
          <w:lang w:val="tr-TR"/>
        </w:rPr>
        <w:t>Mahkeme, başvuranların 7. madde kapsamındaki şikâyetinin Sözleşme'nin 35§3 (a) maddesi anlamında açıkça dayanaktan yoksun olmadığını ve başka herhangi bir gerekçeyle de kabul edilemez olmadığını kaydeder. Bu nedenle şikâyetin kabul edilebilir olduğuna karar verilmelidir.</w:t>
      </w:r>
    </w:p>
    <w:p w14:paraId="6323BAAF" w14:textId="77777777" w:rsidR="009E6ED8" w:rsidRPr="009E6ED8" w:rsidRDefault="009E6ED8" w:rsidP="00DE1D2E">
      <w:pPr>
        <w:pStyle w:val="JuSigned"/>
        <w:numPr>
          <w:ilvl w:val="0"/>
          <w:numId w:val="23"/>
        </w:numPr>
        <w:spacing w:before="240"/>
        <w:ind w:left="-284" w:firstLine="284"/>
        <w:jc w:val="both"/>
        <w:rPr>
          <w:lang w:val="tr-TR"/>
        </w:rPr>
      </w:pPr>
      <w:r w:rsidRPr="009E6ED8">
        <w:rPr>
          <w:lang w:val="tr-TR"/>
        </w:rPr>
        <w:t xml:space="preserve">Esasa gelince, Mahkeme, bazı başvuranlara ilişkin delillerin </w:t>
      </w:r>
      <w:r w:rsidRPr="009E6ED8">
        <w:rPr>
          <w:i/>
          <w:iCs/>
          <w:lang w:val="tr-TR"/>
        </w:rPr>
        <w:t>Yüksel Yalçınkaya</w:t>
      </w:r>
      <w:r w:rsidRPr="009E6ED8">
        <w:rPr>
          <w:lang w:val="tr-TR"/>
        </w:rPr>
        <w:t xml:space="preserve"> (yukarıda anılan) davasında söz konusu olmayan materyali de içerdiğini gerçekten de gözlemlemektedir. Bununla birlikte, kendisine sunulan tüm materyal ve argümanları inceledikten sonra Mahkeme, </w:t>
      </w:r>
      <w:r w:rsidRPr="009E6ED8">
        <w:rPr>
          <w:i/>
          <w:iCs/>
          <w:lang w:val="tr-TR"/>
        </w:rPr>
        <w:t>Demirhan ve Diğerleri</w:t>
      </w:r>
      <w:r w:rsidRPr="009E6ED8">
        <w:rPr>
          <w:lang w:val="tr-TR"/>
        </w:rPr>
        <w:t xml:space="preserve"> (yukarıda anılan, §§ 35-47) kararında ayrıntılı olarak ortaya konulan gerekçelerle, mevcut davada </w:t>
      </w:r>
      <w:r w:rsidRPr="009E6ED8">
        <w:rPr>
          <w:i/>
          <w:iCs/>
          <w:lang w:val="tr-TR"/>
        </w:rPr>
        <w:t>Yüksel Yalçınkaya</w:t>
      </w:r>
      <w:r w:rsidRPr="009E6ED8">
        <w:rPr>
          <w:lang w:val="tr-TR"/>
        </w:rPr>
        <w:t xml:space="preserve"> (yukarıda anılan, §§ 237-72) kararındaki tespitlerinden ayrılmayı gerektirecek bir neden görmemektedir.</w:t>
      </w:r>
    </w:p>
    <w:p w14:paraId="6CBDC555" w14:textId="7E43F826" w:rsidR="009E6ED8" w:rsidRPr="009E6ED8" w:rsidRDefault="009E6ED8" w:rsidP="00DE1D2E">
      <w:pPr>
        <w:pStyle w:val="JuSigned"/>
        <w:numPr>
          <w:ilvl w:val="0"/>
          <w:numId w:val="23"/>
        </w:numPr>
        <w:spacing w:before="240"/>
        <w:ind w:left="-284" w:firstLine="284"/>
        <w:jc w:val="both"/>
        <w:rPr>
          <w:lang w:val="tr-TR"/>
        </w:rPr>
      </w:pPr>
      <w:r w:rsidRPr="009E6ED8">
        <w:rPr>
          <w:lang w:val="tr-TR"/>
        </w:rPr>
        <w:t xml:space="preserve">Mahkeme bu bağlamda, </w:t>
      </w:r>
      <w:r w:rsidRPr="009E6ED8">
        <w:rPr>
          <w:i/>
          <w:iCs/>
          <w:lang w:val="tr-TR"/>
        </w:rPr>
        <w:t>Yüksel Yalçınkaya</w:t>
      </w:r>
      <w:r w:rsidRPr="009E6ED8">
        <w:rPr>
          <w:lang w:val="tr-TR"/>
        </w:rPr>
        <w:t xml:space="preserve"> (yukarıda anılan) kararında Sözleşme'nin 7. maddesi ile 6§1 maddesinin ihlal edildiği yönündeki tespitin, özellikle iç hukuk mahkemelerinin ByLock kullanımına ilişkin nitelendirmesinden kaynaklandığını kaydeder; buna göre ByLock kullanımı tespit edilen herkes, yalnızca bu temelde, Türk Ceza Kanunu'nun 314§2 maddesi uyarınca silahlı terör örgütüne üyelikten mahkûm edilebilmekteydi (aynı yerde, §§364, 413 ve 414). Dolayısıyla, </w:t>
      </w:r>
      <w:r w:rsidRPr="009E6ED8">
        <w:rPr>
          <w:i/>
          <w:iCs/>
          <w:lang w:val="tr-TR"/>
        </w:rPr>
        <w:t>Yüksel Yalçınkaya</w:t>
      </w:r>
      <w:r w:rsidRPr="009E6ED8">
        <w:rPr>
          <w:lang w:val="tr-TR"/>
        </w:rPr>
        <w:t xml:space="preserve"> (yukarıda anılan, §414) kararında da vurgulandığı ve sonradan </w:t>
      </w:r>
      <w:r w:rsidRPr="009E6ED8">
        <w:rPr>
          <w:i/>
          <w:iCs/>
          <w:lang w:val="tr-TR"/>
        </w:rPr>
        <w:t>Demirhan ve Diğerleri</w:t>
      </w:r>
      <w:r w:rsidRPr="009E6ED8">
        <w:rPr>
          <w:lang w:val="tr-TR"/>
        </w:rPr>
        <w:t xml:space="preserve"> (yukarıda anılan, </w:t>
      </w:r>
      <w:r w:rsidRPr="009E6ED8">
        <w:rPr>
          <w:lang w:val="tr-TR"/>
        </w:rPr>
        <w:lastRenderedPageBreak/>
        <w:t>§38) kararında yinelendiği üzere, o davada Sözleşme'nin 7. maddesi ile 6§1 maddesinin ihlal edildiği sonucuna yol açan durum, münferit bir olaydan kaynaklanmamış veya o davanın olgularına özgü olayların belirli seyrine atfedilebilir olmamış, potansiyel olarak ByLock kullanımı temelinde FETÖ/PDY'ye üyelikten mahkûm edilen herkes bakımından geçerli olmuştur.</w:t>
      </w:r>
    </w:p>
    <w:p w14:paraId="47482E16" w14:textId="3C54ED79" w:rsidR="009E6ED8" w:rsidRPr="009E6ED8" w:rsidRDefault="009E6ED8" w:rsidP="00DE1D2E">
      <w:pPr>
        <w:pStyle w:val="JuSigned"/>
        <w:numPr>
          <w:ilvl w:val="0"/>
          <w:numId w:val="23"/>
        </w:numPr>
        <w:spacing w:before="240"/>
        <w:ind w:left="-284" w:firstLine="284"/>
        <w:jc w:val="both"/>
        <w:rPr>
          <w:lang w:val="tr-TR"/>
        </w:rPr>
      </w:pPr>
      <w:r w:rsidRPr="009E6ED8">
        <w:rPr>
          <w:lang w:val="tr-TR"/>
        </w:rPr>
        <w:t xml:space="preserve">Mahkeme, bazı başvuranlar bakımından, ByLock kullanımları dışında, faaliyetlerinin devamlılığı, çeşitliliği ve yoğunluğu ile hiyerarşisine tabi olmalarına dayanarak FETÖ/PDY ile organik bağlarını gösterebilecek ve dolayısıyla Yargıtay içtihadının gerektirdiği şekilde (bkz. </w:t>
      </w:r>
      <w:r w:rsidRPr="009E6ED8">
        <w:rPr>
          <w:i/>
          <w:iCs/>
          <w:lang w:val="tr-TR"/>
        </w:rPr>
        <w:t>Yüksel Yalçınkaya</w:t>
      </w:r>
      <w:r w:rsidRPr="009E6ED8">
        <w:rPr>
          <w:lang w:val="tr-TR"/>
        </w:rPr>
        <w:t xml:space="preserve">, yukarıda anılan, §184) isnat edilen suçtan mahkûmiyetlerini sağlayabilecek başka deliller bulunabileceğini dışlamamaktadır (bu konudaki Sözleşme gereklilikleri için ayrıca bkz. </w:t>
      </w:r>
      <w:r w:rsidRPr="009E6ED8">
        <w:rPr>
          <w:i/>
          <w:iCs/>
          <w:lang w:val="tr-TR"/>
        </w:rPr>
        <w:t>Yasak/Türkiye</w:t>
      </w:r>
      <w:r w:rsidRPr="009E6ED8">
        <w:rPr>
          <w:lang w:val="tr-TR"/>
        </w:rPr>
        <w:t xml:space="preserve"> [BD], no. 17389/20, §§200-13, 5 Mayıs 2026). Bununla birlikte, ByLock kullanımının salt tespitinin, iç hukukta tanımlandığı şekliyle silahlı terör örgütüne üyelik suçunun tüm unsurlarının varlığının kesin kanıtı olarak tek başına hizmet ettiği gerçeği geçerliliğini korumaktadır. Mahkeme, ByLock kullanıcılarına fiilen objektif sorumluluk yükleyen bu iç hukuk mahkemeleri yaklaşımının, Sözleşme'nin 7. maddesi ile güvence altına alınan kanunilik ilkesine aykırı olduğuna karar vermiştir (aynı yerde, §§271 ve 272) ve mevcut davada aksi yönde bir sonuca varmak için bir neden görmemektedir (ayrıca bkz. </w:t>
      </w:r>
      <w:r w:rsidRPr="009E6ED8">
        <w:rPr>
          <w:i/>
          <w:iCs/>
          <w:lang w:val="tr-TR"/>
        </w:rPr>
        <w:t>Demirhan ve Diğerleri</w:t>
      </w:r>
      <w:r w:rsidRPr="009E6ED8">
        <w:rPr>
          <w:lang w:val="tr-TR"/>
        </w:rPr>
        <w:t>, yukarıda anılan, §39).</w:t>
      </w:r>
    </w:p>
    <w:p w14:paraId="371CE486" w14:textId="77777777" w:rsidR="009E6ED8" w:rsidRPr="009E6ED8" w:rsidRDefault="009E6ED8" w:rsidP="00DE1D2E">
      <w:pPr>
        <w:pStyle w:val="JuSigned"/>
        <w:numPr>
          <w:ilvl w:val="0"/>
          <w:numId w:val="23"/>
        </w:numPr>
        <w:spacing w:before="240"/>
        <w:ind w:left="-284" w:firstLine="284"/>
        <w:jc w:val="both"/>
        <w:rPr>
          <w:lang w:val="tr-TR"/>
        </w:rPr>
      </w:pPr>
      <w:r w:rsidRPr="009E6ED8">
        <w:rPr>
          <w:lang w:val="tr-TR"/>
        </w:rPr>
        <w:t xml:space="preserve">Yukarıdaki değerlendirmeler ışığında Mahkeme, mevcut davanın olguları bakımından Sözleşme'nin 7. maddesinin ihlal edildiği sonucuna varmaktadır (ayrıca bkz. </w:t>
      </w:r>
      <w:r w:rsidRPr="009E6ED8">
        <w:rPr>
          <w:i/>
          <w:iCs/>
          <w:lang w:val="tr-TR"/>
        </w:rPr>
        <w:t>Yüksel Yalçınkaya</w:t>
      </w:r>
      <w:r w:rsidRPr="009E6ED8">
        <w:rPr>
          <w:lang w:val="tr-TR"/>
        </w:rPr>
        <w:t xml:space="preserve">, yukarıda anılan, § 272 ve </w:t>
      </w:r>
      <w:r w:rsidRPr="009E6ED8">
        <w:rPr>
          <w:i/>
          <w:iCs/>
          <w:lang w:val="tr-TR"/>
        </w:rPr>
        <w:t>Demirhan ve Diğerleri</w:t>
      </w:r>
      <w:r w:rsidRPr="009E6ED8">
        <w:rPr>
          <w:lang w:val="tr-TR"/>
        </w:rPr>
        <w:t>, yukarıda anılan, §§ 39 ve 46).</w:t>
      </w:r>
    </w:p>
    <w:p w14:paraId="6A77BD0C" w14:textId="77777777" w:rsidR="009E6ED8" w:rsidRPr="00314447" w:rsidRDefault="009E6ED8" w:rsidP="00DE1D2E">
      <w:pPr>
        <w:pStyle w:val="JuSigned"/>
        <w:spacing w:before="240"/>
        <w:ind w:left="-284" w:firstLine="284"/>
        <w:jc w:val="both"/>
        <w:rPr>
          <w:b/>
          <w:bCs/>
          <w:lang w:val="tr-TR"/>
        </w:rPr>
      </w:pPr>
      <w:r w:rsidRPr="00314447">
        <w:rPr>
          <w:b/>
          <w:bCs/>
          <w:lang w:val="tr-TR"/>
        </w:rPr>
        <w:t>B. Sözleşme'nin 6 § 1 maddesinin ihlal edildiği iddiası</w:t>
      </w:r>
    </w:p>
    <w:p w14:paraId="0E9C636F" w14:textId="65273AB0" w:rsidR="009E6ED8" w:rsidRPr="009E6ED8" w:rsidRDefault="009E6ED8" w:rsidP="00DE1D2E">
      <w:pPr>
        <w:pStyle w:val="JuSigned"/>
        <w:numPr>
          <w:ilvl w:val="0"/>
          <w:numId w:val="24"/>
        </w:numPr>
        <w:spacing w:before="240"/>
        <w:ind w:left="-284" w:firstLine="284"/>
        <w:jc w:val="both"/>
        <w:rPr>
          <w:lang w:val="tr-TR"/>
        </w:rPr>
      </w:pPr>
      <w:r w:rsidRPr="009E6ED8">
        <w:rPr>
          <w:lang w:val="tr-TR"/>
        </w:rPr>
        <w:t xml:space="preserve">Başvuranların bir kısmı ayrıca, FETÖ/PDY'ye üyelik nedeniyle yargılanmalarının ve mahkûmiyetlerinin, öncelikle </w:t>
      </w:r>
      <w:r w:rsidRPr="009E6ED8">
        <w:rPr>
          <w:i/>
          <w:iCs/>
          <w:lang w:val="tr-TR"/>
        </w:rPr>
        <w:t>Demirhan ve Diğerleri</w:t>
      </w:r>
      <w:r w:rsidRPr="009E6ED8">
        <w:rPr>
          <w:lang w:val="tr-TR"/>
        </w:rPr>
        <w:t xml:space="preserve"> (yukarıda anılan, §29) kararında belirtilen gerekçelerle, Sözleşme'nin 6§1 maddesi kapsamındaki adil yargılanma hakkını ihlal ettiğinden şikâyet etmiştir. Hükümet, bu şikâyetlerin Anayasa Mahkemesi önünde, açıkça veya özü itibarıyla usulüne uygun olarak ileri sürülmediğini ve bu nedenle iç hukuk yollarının tüketilmemesi gerekçesiyle reddedilmesi gerektiğini savunmuştur.</w:t>
      </w:r>
    </w:p>
    <w:p w14:paraId="209F4649" w14:textId="771F2DAE" w:rsidR="009E6ED8" w:rsidRPr="009E6ED8" w:rsidRDefault="009E6ED8" w:rsidP="00DE1D2E">
      <w:pPr>
        <w:pStyle w:val="JuSigned"/>
        <w:numPr>
          <w:ilvl w:val="0"/>
          <w:numId w:val="24"/>
        </w:numPr>
        <w:spacing w:before="240"/>
        <w:ind w:left="-284" w:firstLine="284"/>
        <w:jc w:val="both"/>
        <w:rPr>
          <w:lang w:val="tr-TR"/>
        </w:rPr>
      </w:pPr>
      <w:r w:rsidRPr="009E6ED8">
        <w:rPr>
          <w:lang w:val="tr-TR"/>
        </w:rPr>
        <w:t xml:space="preserve">Mahkeme, Büyük Daire'nin </w:t>
      </w:r>
      <w:r w:rsidRPr="009E6ED8">
        <w:rPr>
          <w:i/>
          <w:iCs/>
          <w:lang w:val="tr-TR"/>
        </w:rPr>
        <w:t>Yüksel Yalçınkaya</w:t>
      </w:r>
      <w:r w:rsidRPr="009E6ED8">
        <w:rPr>
          <w:lang w:val="tr-TR"/>
        </w:rPr>
        <w:t xml:space="preserve"> (yukarıda anılan) kararında bu dava grubunda tespit ettiği ve sonradan </w:t>
      </w:r>
      <w:r w:rsidRPr="009E6ED8">
        <w:rPr>
          <w:i/>
          <w:iCs/>
          <w:lang w:val="tr-TR"/>
        </w:rPr>
        <w:t>Demirhan ve Diğerleri</w:t>
      </w:r>
      <w:r w:rsidRPr="009E6ED8">
        <w:rPr>
          <w:lang w:val="tr-TR"/>
        </w:rPr>
        <w:t xml:space="preserve"> (yukarıda anılan) kararında yeniden teyit edilen temel sorunların, bu davalara özgü olayların belirli seyrine veya usule ilişkin hususlara atfedilebilir olmadığını, özellikle iç hukuk mahkemelerinin ByLock kullanımına ilişkin nitelendirmesinden ve Türk yargısının ByLock delili karşısında (</w:t>
      </w:r>
      <w:r w:rsidRPr="009E6ED8">
        <w:rPr>
          <w:i/>
          <w:iCs/>
          <w:lang w:val="tr-TR"/>
        </w:rPr>
        <w:t>vis-à-vis</w:t>
      </w:r>
      <w:r w:rsidRPr="009E6ED8">
        <w:rPr>
          <w:lang w:val="tr-TR"/>
        </w:rPr>
        <w:t xml:space="preserve">) benimsediği tek tip ve global yaklaşımdan kaynaklandığını yinelemektedir (bkz. </w:t>
      </w:r>
      <w:r w:rsidRPr="009E6ED8">
        <w:rPr>
          <w:i/>
          <w:iCs/>
          <w:lang w:val="tr-TR"/>
        </w:rPr>
        <w:lastRenderedPageBreak/>
        <w:t>Yüksel Yalçınkaya</w:t>
      </w:r>
      <w:r w:rsidRPr="009E6ED8">
        <w:rPr>
          <w:lang w:val="tr-TR"/>
        </w:rPr>
        <w:t xml:space="preserve">, yukarıda anılan, §§364, 413 ve 414 ile </w:t>
      </w:r>
      <w:r w:rsidRPr="009E6ED8">
        <w:rPr>
          <w:i/>
          <w:iCs/>
          <w:lang w:val="tr-TR"/>
        </w:rPr>
        <w:t>Demirhan ve Diğerleri</w:t>
      </w:r>
      <w:r w:rsidRPr="009E6ED8">
        <w:rPr>
          <w:lang w:val="tr-TR"/>
        </w:rPr>
        <w:t xml:space="preserve">, yukarıda anılan, §§37, 38 ve 42). Mahkeme, bu yaklaşımın mevcut davada Sözleşme'nin 7. maddesinin ihlali anlamına geldiğini zaten tespit etmiş olduğundan (bkz. yukarıdaki 12. paragraf) -ki bu tespit başvuranların, </w:t>
      </w:r>
      <w:r w:rsidRPr="009E6ED8">
        <w:rPr>
          <w:i/>
          <w:iCs/>
          <w:lang w:val="tr-TR"/>
        </w:rPr>
        <w:t>Yüksel Yalçınkaya</w:t>
      </w:r>
      <w:r w:rsidRPr="009E6ED8">
        <w:rPr>
          <w:lang w:val="tr-TR"/>
        </w:rPr>
        <w:t xml:space="preserve"> (yukarıda anılan, §§ 411, 412 ve 425; ayrıca bkz. aşağıdaki 17. paragraf) kararında ortaya konulan ilkeler ışığında iç hukuktaki yargılamaların yenilenmesini talep etmelerine imkân verecektir-, Hükümetin bu başlık altındaki ön itirazının her bir ilgili başvuru bakımından kabul edilip edilemeyeceğini incelemeyi gerekli görmemektedir.</w:t>
      </w:r>
    </w:p>
    <w:p w14:paraId="19581166" w14:textId="702B6E94" w:rsidR="009E6ED8" w:rsidRPr="009E6ED8" w:rsidRDefault="009E6ED8" w:rsidP="00DE1D2E">
      <w:pPr>
        <w:pStyle w:val="JuSigned"/>
        <w:numPr>
          <w:ilvl w:val="0"/>
          <w:numId w:val="24"/>
        </w:numPr>
        <w:spacing w:before="240"/>
        <w:ind w:left="-284" w:firstLine="284"/>
        <w:jc w:val="both"/>
        <w:rPr>
          <w:lang w:val="tr-TR"/>
        </w:rPr>
      </w:pPr>
      <w:r w:rsidRPr="009E6ED8">
        <w:rPr>
          <w:lang w:val="tr-TR"/>
        </w:rPr>
        <w:t xml:space="preserve">Buna göre Mahkeme, bazı başvuranlar tarafından ileri sürülen 6 § 1 maddesi kapsamındaki şikâyetlerin kabul edilebilirliğini ve esasını ayrıca incelememeye karar vermiştir (ilgili ilkeler için bkz. </w:t>
      </w:r>
      <w:r w:rsidRPr="009E6ED8">
        <w:rPr>
          <w:i/>
          <w:iCs/>
          <w:lang w:val="tr-TR"/>
        </w:rPr>
        <w:t>Tsaava ve Diğerleri/Gürcistan</w:t>
      </w:r>
      <w:r w:rsidRPr="009E6ED8">
        <w:rPr>
          <w:lang w:val="tr-TR"/>
        </w:rPr>
        <w:t xml:space="preserve"> [BD], no. 13186/20 ve diğer 4, §§228-29, 11 Aralık 2025 ve </w:t>
      </w:r>
      <w:r w:rsidRPr="009E6ED8">
        <w:rPr>
          <w:i/>
          <w:iCs/>
          <w:lang w:val="tr-TR"/>
        </w:rPr>
        <w:t>mutatis mutandis</w:t>
      </w:r>
      <w:r w:rsidRPr="009E6ED8">
        <w:rPr>
          <w:lang w:val="tr-TR"/>
        </w:rPr>
        <w:t xml:space="preserve">, </w:t>
      </w:r>
      <w:r w:rsidRPr="009E6ED8">
        <w:rPr>
          <w:i/>
          <w:iCs/>
          <w:lang w:val="tr-TR"/>
        </w:rPr>
        <w:t>Turan ve Diğerleri/Türkiye</w:t>
      </w:r>
      <w:r w:rsidRPr="009E6ED8">
        <w:rPr>
          <w:lang w:val="tr-TR"/>
        </w:rPr>
        <w:t xml:space="preserve">, no. 75805/16 ve diğer 426, §98, 23 Kasım 2021; bu ilkelerin benzer koşullarda uygulanması için ise bkz. </w:t>
      </w:r>
      <w:r w:rsidRPr="009E6ED8">
        <w:rPr>
          <w:i/>
          <w:iCs/>
          <w:lang w:val="tr-TR"/>
        </w:rPr>
        <w:t>Bozyokuş ve Diğerleri/Türkiye</w:t>
      </w:r>
      <w:r w:rsidRPr="009E6ED8">
        <w:rPr>
          <w:lang w:val="tr-TR"/>
        </w:rPr>
        <w:t xml:space="preserve"> [Komite], no. 39586/20 ve diğer 131, §§13-15, 16 Aralık 2025 ve </w:t>
      </w:r>
      <w:r w:rsidRPr="009E6ED8">
        <w:rPr>
          <w:i/>
          <w:iCs/>
          <w:lang w:val="tr-TR"/>
        </w:rPr>
        <w:t>Dönmez ve Diğerleri/Türkiye</w:t>
      </w:r>
      <w:r w:rsidRPr="009E6ED8">
        <w:rPr>
          <w:lang w:val="tr-TR"/>
        </w:rPr>
        <w:t xml:space="preserve"> [Komite], no. 24039/21 ve diğer 33, §§13-15, 23 Haziran 2026).</w:t>
      </w:r>
    </w:p>
    <w:p w14:paraId="62A03657" w14:textId="77777777" w:rsidR="009E6ED8" w:rsidRPr="009E6ED8" w:rsidRDefault="009E6ED8" w:rsidP="00DE1D2E">
      <w:pPr>
        <w:pStyle w:val="JuSigned"/>
        <w:spacing w:before="240"/>
        <w:ind w:left="-284" w:firstLine="284"/>
        <w:jc w:val="both"/>
        <w:rPr>
          <w:lang w:val="tr-TR"/>
        </w:rPr>
      </w:pPr>
      <w:r w:rsidRPr="009E6ED8">
        <w:rPr>
          <w:lang w:val="tr-TR"/>
        </w:rPr>
        <w:t>III. SÖZLEŞME'NİN DİĞER İHLAL İDDİALARI</w:t>
      </w:r>
    </w:p>
    <w:p w14:paraId="3751A1F7" w14:textId="1580010B" w:rsidR="009E6ED8" w:rsidRPr="009E6ED8" w:rsidRDefault="009E6ED8" w:rsidP="00DE1D2E">
      <w:pPr>
        <w:pStyle w:val="JuSigned"/>
        <w:numPr>
          <w:ilvl w:val="0"/>
          <w:numId w:val="25"/>
        </w:numPr>
        <w:spacing w:before="240"/>
        <w:ind w:left="-284" w:firstLine="284"/>
        <w:jc w:val="both"/>
        <w:rPr>
          <w:lang w:val="tr-TR"/>
        </w:rPr>
      </w:pPr>
      <w:r w:rsidRPr="009E6ED8">
        <w:rPr>
          <w:lang w:val="tr-TR"/>
        </w:rPr>
        <w:t>Mahkeme, başvuranların bir kısmının Sözleşme'nin 5, 8, 9, 10, 11 ve 14. maddeleri gibi diğer hükümleri kapsamında da şikâyetlerde bulunduğunu veya 6. maddenin diğer yönlerine ilişkin şikâyetler ileri sürdüğünü kaydeder (</w:t>
      </w:r>
      <w:r w:rsidRPr="009E6ED8">
        <w:rPr>
          <w:i/>
          <w:iCs/>
          <w:lang w:val="tr-TR"/>
        </w:rPr>
        <w:t>Yüksel Yalçınkaya</w:t>
      </w:r>
      <w:r w:rsidRPr="009E6ED8">
        <w:rPr>
          <w:lang w:val="tr-TR"/>
        </w:rPr>
        <w:t xml:space="preserve">, yukarıda anılan, §§357, 358, 368 ve 374'te olduğu gibi). Ancak Mahkeme, yukarıda 7. maddenin ihlal edildiği yönündeki tespit (bkz. 12. paragraf), bu tespitin gerekçeleri (bkz. 10 ve 11. paragraflar) ve davanın özel koşulları dikkate alındığında, davanın ortaya koyduğu temel hukuki meseleyi ele almış olduğu ve geriye kalan şikâyetlerin kabul edilebilirliğini ve esasını ele almaya gerek bulunmadığı kanaatindedir (bkz. </w:t>
      </w:r>
      <w:r w:rsidRPr="009E6ED8">
        <w:rPr>
          <w:i/>
          <w:iCs/>
          <w:lang w:val="tr-TR"/>
        </w:rPr>
        <w:t>mutatis mutandis</w:t>
      </w:r>
      <w:r w:rsidRPr="009E6ED8">
        <w:rPr>
          <w:lang w:val="tr-TR"/>
        </w:rPr>
        <w:t xml:space="preserve">, </w:t>
      </w:r>
      <w:r w:rsidRPr="009E6ED8">
        <w:rPr>
          <w:i/>
          <w:iCs/>
          <w:lang w:val="tr-TR"/>
        </w:rPr>
        <w:t>Yüksel Yalçınkaya</w:t>
      </w:r>
      <w:r w:rsidRPr="009E6ED8">
        <w:rPr>
          <w:lang w:val="tr-TR"/>
        </w:rPr>
        <w:t xml:space="preserve">, yukarıda anılan, §§365, 367 ve 373; </w:t>
      </w:r>
      <w:r w:rsidRPr="009E6ED8">
        <w:rPr>
          <w:i/>
          <w:iCs/>
          <w:lang w:val="tr-TR"/>
        </w:rPr>
        <w:t>Turan ve Diğerleri</w:t>
      </w:r>
      <w:r w:rsidRPr="009E6ED8">
        <w:rPr>
          <w:lang w:val="tr-TR"/>
        </w:rPr>
        <w:t xml:space="preserve">, yukarıda anılan, §98 ve </w:t>
      </w:r>
      <w:r w:rsidRPr="009E6ED8">
        <w:rPr>
          <w:i/>
          <w:iCs/>
          <w:lang w:val="tr-TR"/>
        </w:rPr>
        <w:t>Demirhan ve Diğerleri</w:t>
      </w:r>
      <w:r w:rsidRPr="009E6ED8">
        <w:rPr>
          <w:lang w:val="tr-TR"/>
        </w:rPr>
        <w:t>, yukarıda anılan, §48).</w:t>
      </w:r>
    </w:p>
    <w:p w14:paraId="51BF4BF5" w14:textId="3E40309E" w:rsidR="009E6ED8" w:rsidRPr="009E6ED8" w:rsidRDefault="009E6ED8" w:rsidP="00DE1D2E">
      <w:pPr>
        <w:pStyle w:val="JuSigned"/>
        <w:spacing w:before="240"/>
        <w:ind w:left="-284" w:firstLine="284"/>
        <w:jc w:val="both"/>
        <w:rPr>
          <w:lang w:val="tr-TR"/>
        </w:rPr>
      </w:pPr>
      <w:r w:rsidRPr="009E6ED8">
        <w:rPr>
          <w:lang w:val="tr-TR"/>
        </w:rPr>
        <w:t>SÖZLEŞME'NİN 41. MADDESİNİN UYGULANMASI</w:t>
      </w:r>
    </w:p>
    <w:p w14:paraId="32D1DDEE" w14:textId="628A6CA2" w:rsidR="009E6ED8" w:rsidRPr="009E6ED8" w:rsidRDefault="009E6ED8" w:rsidP="00DE1D2E">
      <w:pPr>
        <w:pStyle w:val="JuSigned"/>
        <w:numPr>
          <w:ilvl w:val="0"/>
          <w:numId w:val="26"/>
        </w:numPr>
        <w:spacing w:before="240"/>
        <w:ind w:left="-284" w:firstLine="284"/>
        <w:jc w:val="both"/>
        <w:rPr>
          <w:lang w:val="tr-TR"/>
        </w:rPr>
      </w:pPr>
      <w:r w:rsidRPr="009E6ED8">
        <w:rPr>
          <w:lang w:val="tr-TR"/>
        </w:rPr>
        <w:t xml:space="preserve">Mahkeme, </w:t>
      </w:r>
      <w:r w:rsidRPr="009E6ED8">
        <w:rPr>
          <w:i/>
          <w:iCs/>
          <w:lang w:val="tr-TR"/>
        </w:rPr>
        <w:t>Yüksel Yalçınkaya</w:t>
      </w:r>
      <w:r w:rsidRPr="009E6ED8">
        <w:rPr>
          <w:lang w:val="tr-TR"/>
        </w:rPr>
        <w:t xml:space="preserve"> (yukarıda anılan, §§404, 411, 412 ve 425; ayrıca bkz. </w:t>
      </w:r>
      <w:r w:rsidRPr="009E6ED8">
        <w:rPr>
          <w:i/>
          <w:iCs/>
          <w:lang w:val="tr-TR"/>
        </w:rPr>
        <w:t>Demirhan ve Diğerleri</w:t>
      </w:r>
      <w:r w:rsidRPr="009E6ED8">
        <w:rPr>
          <w:lang w:val="tr-TR"/>
        </w:rPr>
        <w:t xml:space="preserve">, yukarıda anılan, §53) kararında açıklanan gerekçelerle, Sözleşme'nin 7. maddesinin ihlal edildiği yönündeki tespitin, mevcut davada başvuranların uğradığı herhangi bir manevi zarar bakımından adil tatmin olarak yeterli sayılabileceği kanaatindedir. Bu bağlamda, başvuranların işbu kararın verilmesinin ardından Ceza Muhakemesi Kanunu'nun 311§1 (f) maddesi uyarınca iç hukuktaki yargılamaların yenilenmesini isteme imkânına sahip olduklarını (bkz. </w:t>
      </w:r>
      <w:r w:rsidRPr="009E6ED8">
        <w:rPr>
          <w:i/>
          <w:iCs/>
          <w:lang w:val="tr-TR"/>
        </w:rPr>
        <w:t>Yüksel Yalçınkaya</w:t>
      </w:r>
      <w:r w:rsidRPr="009E6ED8">
        <w:rPr>
          <w:lang w:val="tr-TR"/>
        </w:rPr>
        <w:t xml:space="preserve">, yukarıda anılan, §411) ve yargılamaların kararın "sonuçları ve ruhu" ile uyumlu bir şekilde </w:t>
      </w:r>
      <w:r w:rsidRPr="009E6ED8">
        <w:rPr>
          <w:lang w:val="tr-TR"/>
        </w:rPr>
        <w:lastRenderedPageBreak/>
        <w:t>yenilenmesinin, başvuranların talep etmeleri hâlinde, ilke olarak en uygun telafi biçimini oluşturacağını kaydeder.</w:t>
      </w:r>
    </w:p>
    <w:p w14:paraId="383BCAD4" w14:textId="737664A1" w:rsidR="009E6ED8" w:rsidRPr="009E6ED8" w:rsidRDefault="009E6ED8" w:rsidP="00DE1D2E">
      <w:pPr>
        <w:pStyle w:val="JuSigned"/>
        <w:numPr>
          <w:ilvl w:val="0"/>
          <w:numId w:val="26"/>
        </w:numPr>
        <w:spacing w:before="240"/>
        <w:ind w:left="-284" w:firstLine="284"/>
        <w:jc w:val="both"/>
        <w:rPr>
          <w:lang w:val="tr-TR"/>
        </w:rPr>
      </w:pPr>
      <w:r w:rsidRPr="009E6ED8">
        <w:rPr>
          <w:lang w:val="tr-TR"/>
        </w:rPr>
        <w:t xml:space="preserve">Ayrıca, </w:t>
      </w:r>
      <w:r w:rsidRPr="009E6ED8">
        <w:rPr>
          <w:i/>
          <w:iCs/>
          <w:lang w:val="tr-TR"/>
        </w:rPr>
        <w:t>Demirhan ve Diğerleri</w:t>
      </w:r>
      <w:r w:rsidRPr="009E6ED8">
        <w:rPr>
          <w:lang w:val="tr-TR"/>
        </w:rPr>
        <w:t xml:space="preserve"> (yukarıda anılan, §§54-56) kararında ortaya konulan gerekçelerle, Mahkeme bu türden takip başvuruları bakımından yargılama giderleri ve masraflar için herhangi bir ödemeye hükmetmemektedir.</w:t>
      </w:r>
    </w:p>
    <w:p w14:paraId="68E0F8E9" w14:textId="77777777" w:rsidR="009E6ED8" w:rsidRPr="009E6ED8" w:rsidRDefault="009E6ED8" w:rsidP="00DE1D2E">
      <w:pPr>
        <w:pStyle w:val="JuSigned"/>
        <w:spacing w:before="240"/>
        <w:ind w:left="-284" w:firstLine="284"/>
        <w:jc w:val="both"/>
        <w:rPr>
          <w:lang w:val="tr-TR"/>
        </w:rPr>
      </w:pPr>
      <w:r w:rsidRPr="009E6ED8">
        <w:rPr>
          <w:lang w:val="tr-TR"/>
        </w:rPr>
        <w:t>BU GEREKÇELERLE MAHKEME, OYBİRLİĞİYLE,</w:t>
      </w:r>
    </w:p>
    <w:p w14:paraId="19B9F0F1" w14:textId="58652CFD" w:rsidR="009E6ED8" w:rsidRPr="009E6ED8" w:rsidRDefault="00314447" w:rsidP="00DE1D2E">
      <w:pPr>
        <w:pStyle w:val="JuSigned"/>
        <w:numPr>
          <w:ilvl w:val="0"/>
          <w:numId w:val="27"/>
        </w:numPr>
        <w:spacing w:before="240"/>
        <w:ind w:left="-284" w:firstLine="284"/>
        <w:jc w:val="both"/>
        <w:rPr>
          <w:lang w:val="tr-TR"/>
        </w:rPr>
      </w:pPr>
      <w:r w:rsidRPr="009E6ED8">
        <w:rPr>
          <w:i/>
          <w:iCs/>
          <w:lang w:val="tr-TR"/>
        </w:rPr>
        <w:t>Başvuruların BİRLEŞTİRİLMESİNE</w:t>
      </w:r>
      <w:r w:rsidR="009E6ED8" w:rsidRPr="009E6ED8">
        <w:rPr>
          <w:lang w:val="tr-TR"/>
        </w:rPr>
        <w:t>;</w:t>
      </w:r>
    </w:p>
    <w:p w14:paraId="0D5D0F6B" w14:textId="0520586E" w:rsidR="009E6ED8" w:rsidRPr="009E6ED8" w:rsidRDefault="009E6ED8" w:rsidP="00DE1D2E">
      <w:pPr>
        <w:pStyle w:val="JuSigned"/>
        <w:numPr>
          <w:ilvl w:val="0"/>
          <w:numId w:val="27"/>
        </w:numPr>
        <w:spacing w:before="240"/>
        <w:ind w:left="-284" w:firstLine="284"/>
        <w:jc w:val="both"/>
        <w:rPr>
          <w:lang w:val="tr-TR"/>
        </w:rPr>
      </w:pPr>
      <w:r w:rsidRPr="009E6ED8">
        <w:rPr>
          <w:lang w:val="tr-TR"/>
        </w:rPr>
        <w:t xml:space="preserve">Başvuranların, FETÖ/PDY'ye üyelik nedeniyle mahkûmiyetlerinin Sözleşme'nin 7. maddesi kapsamındaki kanunsuz ceza olmaz ilkesini ihlal ettiği yönündeki şikâyetinin </w:t>
      </w:r>
      <w:r w:rsidR="00314447" w:rsidRPr="009E6ED8">
        <w:rPr>
          <w:i/>
          <w:iCs/>
          <w:lang w:val="tr-TR"/>
        </w:rPr>
        <w:t>KABUL EDİLEBİLİR OLDUĞUNA</w:t>
      </w:r>
      <w:r w:rsidRPr="009E6ED8">
        <w:rPr>
          <w:lang w:val="tr-TR"/>
        </w:rPr>
        <w:t>;</w:t>
      </w:r>
    </w:p>
    <w:p w14:paraId="46252262" w14:textId="6FBDEE5D" w:rsidR="009E6ED8" w:rsidRPr="009E6ED8" w:rsidRDefault="009E6ED8" w:rsidP="00DE1D2E">
      <w:pPr>
        <w:pStyle w:val="JuSigned"/>
        <w:numPr>
          <w:ilvl w:val="0"/>
          <w:numId w:val="27"/>
        </w:numPr>
        <w:spacing w:before="240"/>
        <w:ind w:left="-284" w:firstLine="284"/>
        <w:jc w:val="both"/>
        <w:rPr>
          <w:lang w:val="tr-TR"/>
        </w:rPr>
      </w:pPr>
      <w:r w:rsidRPr="009E6ED8">
        <w:rPr>
          <w:lang w:val="tr-TR"/>
        </w:rPr>
        <w:t xml:space="preserve">Sözleşme'nin 7. maddesinin </w:t>
      </w:r>
      <w:r w:rsidR="00314447" w:rsidRPr="009E6ED8">
        <w:rPr>
          <w:lang w:val="tr-TR"/>
        </w:rPr>
        <w:t>İHLAL EDİLDİĞİNE</w:t>
      </w:r>
      <w:r w:rsidRPr="009E6ED8">
        <w:rPr>
          <w:lang w:val="tr-TR"/>
        </w:rPr>
        <w:t>;</w:t>
      </w:r>
    </w:p>
    <w:p w14:paraId="19A4F161" w14:textId="03BF7B23" w:rsidR="009E6ED8" w:rsidRPr="009E6ED8" w:rsidRDefault="009E6ED8" w:rsidP="00DE1D2E">
      <w:pPr>
        <w:pStyle w:val="JuSigned"/>
        <w:numPr>
          <w:ilvl w:val="0"/>
          <w:numId w:val="27"/>
        </w:numPr>
        <w:spacing w:before="240"/>
        <w:ind w:left="-284" w:firstLine="284"/>
        <w:jc w:val="both"/>
        <w:rPr>
          <w:lang w:val="tr-TR"/>
        </w:rPr>
      </w:pPr>
      <w:r w:rsidRPr="009E6ED8">
        <w:rPr>
          <w:lang w:val="tr-TR"/>
        </w:rPr>
        <w:t xml:space="preserve">Başvuranların geriye kalan şikâyetlerinin kabul edilebilirliğini ve esasını incelemeye </w:t>
      </w:r>
      <w:r w:rsidR="00A83A42" w:rsidRPr="009E6ED8">
        <w:rPr>
          <w:lang w:val="tr-TR"/>
        </w:rPr>
        <w:t>GEREK OLMADIĞINA</w:t>
      </w:r>
      <w:r w:rsidRPr="009E6ED8">
        <w:rPr>
          <w:lang w:val="tr-TR"/>
        </w:rPr>
        <w:t>;</w:t>
      </w:r>
    </w:p>
    <w:p w14:paraId="67CCDFAA" w14:textId="29D57DF0" w:rsidR="009E6ED8" w:rsidRPr="009E6ED8" w:rsidRDefault="009E6ED8" w:rsidP="00DE1D2E">
      <w:pPr>
        <w:pStyle w:val="JuSigned"/>
        <w:numPr>
          <w:ilvl w:val="0"/>
          <w:numId w:val="27"/>
        </w:numPr>
        <w:spacing w:before="240"/>
        <w:ind w:left="-284" w:firstLine="284"/>
        <w:jc w:val="both"/>
        <w:rPr>
          <w:lang w:val="tr-TR"/>
        </w:rPr>
      </w:pPr>
      <w:r w:rsidRPr="009E6ED8">
        <w:rPr>
          <w:lang w:val="tr-TR"/>
        </w:rPr>
        <w:t xml:space="preserve">İhlal tespitinin, başvuranların uğradığı herhangi bir manevi zarar bakımından </w:t>
      </w:r>
      <w:r w:rsidR="00A83A42" w:rsidRPr="009E6ED8">
        <w:rPr>
          <w:lang w:val="tr-TR"/>
        </w:rPr>
        <w:t>kendi başına YETERLİ ADİL TATMİN OLUŞTURDUĞUNA</w:t>
      </w:r>
      <w:r w:rsidRPr="009E6ED8">
        <w:rPr>
          <w:lang w:val="tr-TR"/>
        </w:rPr>
        <w:t>;</w:t>
      </w:r>
    </w:p>
    <w:p w14:paraId="39AD7D43" w14:textId="06D25B6B" w:rsidR="009E6ED8" w:rsidRPr="009E6ED8" w:rsidRDefault="009E6ED8" w:rsidP="00DE1D2E">
      <w:pPr>
        <w:pStyle w:val="JuSigned"/>
        <w:numPr>
          <w:ilvl w:val="0"/>
          <w:numId w:val="27"/>
        </w:numPr>
        <w:spacing w:before="240"/>
        <w:ind w:left="-284" w:firstLine="284"/>
        <w:jc w:val="both"/>
        <w:rPr>
          <w:lang w:val="tr-TR"/>
        </w:rPr>
      </w:pPr>
      <w:r w:rsidRPr="009E6ED8">
        <w:rPr>
          <w:lang w:val="tr-TR"/>
        </w:rPr>
        <w:t xml:space="preserve">Başvuranlarca adil tatmine ilişkin olarak ileri sürülen taleplerin geri kalanını </w:t>
      </w:r>
      <w:r w:rsidR="00A83A42" w:rsidRPr="009E6ED8">
        <w:rPr>
          <w:i/>
          <w:iCs/>
          <w:lang w:val="tr-TR"/>
        </w:rPr>
        <w:t>REDD</w:t>
      </w:r>
      <w:r w:rsidR="00A83A42">
        <w:rPr>
          <w:i/>
          <w:iCs/>
          <w:lang w:val="tr-TR"/>
        </w:rPr>
        <w:t>İNE KARAR VERİR</w:t>
      </w:r>
      <w:r w:rsidRPr="009E6ED8">
        <w:rPr>
          <w:lang w:val="tr-TR"/>
        </w:rPr>
        <w:t>.</w:t>
      </w:r>
    </w:p>
    <w:p w14:paraId="4FAB3A85" w14:textId="21298465" w:rsidR="009E6ED8" w:rsidRPr="009E6ED8" w:rsidRDefault="009E6ED8" w:rsidP="00DE1D2E">
      <w:pPr>
        <w:pStyle w:val="JuSigned"/>
        <w:spacing w:before="240"/>
        <w:ind w:left="-284" w:firstLine="284"/>
        <w:jc w:val="both"/>
        <w:rPr>
          <w:lang w:val="tr-TR"/>
        </w:rPr>
      </w:pPr>
      <w:r w:rsidRPr="009E6ED8">
        <w:rPr>
          <w:lang w:val="tr-TR"/>
        </w:rPr>
        <w:t>İngilizce olarak düzenlenmiş ve Mahkeme İç Tüzüğü'nün 77§2 ve 3 maddeleri uyarınca 29 Eylül 2026 tarihinde yazılı olarak tebliğ edilmiştir.</w:t>
      </w:r>
    </w:p>
    <w:p w14:paraId="43836142" w14:textId="77777777" w:rsidR="00A83A42" w:rsidRDefault="00A83A42" w:rsidP="00DE1D2E">
      <w:pPr>
        <w:pStyle w:val="JuSigned"/>
        <w:spacing w:before="240"/>
        <w:ind w:left="-284" w:firstLine="284"/>
        <w:jc w:val="both"/>
        <w:rPr>
          <w:lang w:val="tr-TR"/>
        </w:rPr>
      </w:pPr>
    </w:p>
    <w:p w14:paraId="3113232E" w14:textId="77777777" w:rsidR="00A83A42" w:rsidRDefault="00A83A42" w:rsidP="00DE1D2E">
      <w:pPr>
        <w:pStyle w:val="JuSigned"/>
        <w:spacing w:before="240"/>
        <w:ind w:left="-284" w:firstLine="284"/>
        <w:jc w:val="both"/>
        <w:rPr>
          <w:lang w:val="tr-TR"/>
        </w:rPr>
      </w:pPr>
    </w:p>
    <w:p w14:paraId="1F9E4C01" w14:textId="2236F2F3" w:rsidR="007E79A4" w:rsidRPr="009E6ED8" w:rsidRDefault="00000000" w:rsidP="00DE1D2E">
      <w:pPr>
        <w:pStyle w:val="JuSigned"/>
        <w:spacing w:before="240"/>
        <w:ind w:left="-284" w:firstLine="284"/>
        <w:jc w:val="both"/>
      </w:pPr>
      <w:r w:rsidRPr="009E6ED8">
        <w:rPr>
          <w:lang w:val="tr-TR"/>
        </w:rPr>
        <w:tab/>
      </w:r>
      <w:r w:rsidR="009C3E6E" w:rsidRPr="009E6ED8">
        <w:rPr>
          <w:noProof/>
        </w:rPr>
        <w:t>Dorothee von Arnim</w:t>
      </w:r>
      <w:r w:rsidRPr="009E6ED8">
        <w:tab/>
      </w:r>
      <w:r w:rsidR="009C3E6E" w:rsidRPr="009E6ED8">
        <w:rPr>
          <w:noProof/>
        </w:rPr>
        <w:t>Jovan Ilievski</w:t>
      </w:r>
      <w:r w:rsidRPr="009E6ED8">
        <w:br/>
      </w:r>
      <w:r w:rsidRPr="009E6ED8">
        <w:tab/>
      </w:r>
      <w:r w:rsidR="009C3E6E" w:rsidRPr="009E6ED8">
        <w:rPr>
          <w:noProof/>
        </w:rPr>
        <w:t>Deputy Registrar</w:t>
      </w:r>
      <w:r w:rsidRPr="009E6ED8">
        <w:tab/>
        <w:t>President</w:t>
      </w:r>
    </w:p>
    <w:p w14:paraId="16D693AA" w14:textId="77777777" w:rsidR="00675AF2" w:rsidRPr="009E6ED8" w:rsidRDefault="00675AF2" w:rsidP="00DE1D2E">
      <w:pPr>
        <w:pStyle w:val="JuPara"/>
        <w:spacing w:before="240"/>
        <w:ind w:left="-284"/>
      </w:pPr>
    </w:p>
    <w:p w14:paraId="40EB974E" w14:textId="77777777" w:rsidR="009C3E6E" w:rsidRPr="009E6ED8" w:rsidRDefault="009C3E6E" w:rsidP="00DE1D2E">
      <w:pPr>
        <w:spacing w:before="240"/>
        <w:ind w:left="-284" w:firstLine="284"/>
        <w:jc w:val="both"/>
        <w:rPr>
          <w:noProof/>
          <w:color w:val="000000"/>
        </w:rPr>
      </w:pPr>
    </w:p>
    <w:p w14:paraId="29186E2B" w14:textId="77777777" w:rsidR="009C3E6E" w:rsidRPr="009E6ED8" w:rsidRDefault="009C3E6E" w:rsidP="00DE1D2E">
      <w:pPr>
        <w:spacing w:before="240"/>
        <w:ind w:left="-284" w:firstLine="284"/>
        <w:jc w:val="both"/>
        <w:rPr>
          <w:noProof/>
          <w:color w:val="000000"/>
        </w:rPr>
        <w:sectPr w:rsidR="009C3E6E" w:rsidRPr="009E6ED8" w:rsidSect="009C3E6E">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pPr>
    </w:p>
    <w:p w14:paraId="29473181" w14:textId="24BD5D25" w:rsidR="009C3E6E" w:rsidRPr="009E6ED8" w:rsidRDefault="00A83A42" w:rsidP="00DE1D2E">
      <w:pPr>
        <w:pStyle w:val="DecHTitle"/>
        <w:spacing w:before="240"/>
        <w:ind w:left="-284" w:firstLine="284"/>
        <w:jc w:val="both"/>
        <w:rPr>
          <w:noProof/>
        </w:rPr>
      </w:pPr>
      <w:r>
        <w:rPr>
          <w:noProof/>
        </w:rPr>
        <w:lastRenderedPageBreak/>
        <w:t>EK</w:t>
      </w:r>
    </w:p>
    <w:p w14:paraId="2B42D916" w14:textId="0D657166" w:rsidR="009C3E6E" w:rsidRPr="009E6ED8" w:rsidRDefault="00A83A42" w:rsidP="00DE1D2E">
      <w:pPr>
        <w:pStyle w:val="DecHCase"/>
        <w:keepNext w:val="0"/>
        <w:keepLines w:val="0"/>
        <w:spacing w:before="240"/>
        <w:ind w:left="-284" w:firstLine="284"/>
        <w:jc w:val="both"/>
        <w:rPr>
          <w:rFonts w:ascii="Times New Roman" w:hAnsi="Times New Roman" w:cs="Times New Roman"/>
        </w:rPr>
      </w:pPr>
      <w:r>
        <w:rPr>
          <w:rFonts w:ascii="Times New Roman" w:hAnsi="Times New Roman" w:cs="Times New Roman"/>
        </w:rPr>
        <w:t>Dava Listesi</w:t>
      </w:r>
      <w:r w:rsidRPr="009E6ED8">
        <w:rPr>
          <w:rFonts w:ascii="Times New Roman" w:hAnsi="Times New Roman" w:cs="Times New Roman"/>
        </w:rPr>
        <w:t>:</w:t>
      </w:r>
    </w:p>
    <w:tbl>
      <w:tblPr>
        <w:tblStyle w:val="ECHRListTable"/>
        <w:tblW w:w="9498" w:type="dxa"/>
        <w:tblInd w:w="-998" w:type="dxa"/>
        <w:tblLayout w:type="fixed"/>
        <w:tblLook w:val="0420" w:firstRow="1" w:lastRow="0" w:firstColumn="0" w:lastColumn="0" w:noHBand="0" w:noVBand="1"/>
      </w:tblPr>
      <w:tblGrid>
        <w:gridCol w:w="690"/>
        <w:gridCol w:w="1437"/>
        <w:gridCol w:w="1985"/>
        <w:gridCol w:w="1276"/>
        <w:gridCol w:w="2409"/>
        <w:gridCol w:w="1701"/>
      </w:tblGrid>
      <w:tr w:rsidR="00A83A42" w14:paraId="07AA7FE7" w14:textId="77777777" w:rsidTr="003C0256">
        <w:trPr>
          <w:cnfStyle w:val="100000000000" w:firstRow="1" w:lastRow="0" w:firstColumn="0" w:lastColumn="0" w:oddVBand="0" w:evenVBand="0" w:oddHBand="0" w:evenHBand="0" w:firstRowFirstColumn="0" w:firstRowLastColumn="0" w:lastRowFirstColumn="0" w:lastRowLastColumn="0"/>
        </w:trPr>
        <w:tc>
          <w:tcPr>
            <w:tcW w:w="690" w:type="dxa"/>
            <w:hideMark/>
          </w:tcPr>
          <w:p w14:paraId="60F8C9DA" w14:textId="77777777" w:rsidR="00A83A42" w:rsidRPr="009D025D" w:rsidRDefault="00A83A42" w:rsidP="003C0256">
            <w:pPr>
              <w:rPr>
                <w:rFonts w:eastAsia="Times New Roman"/>
                <w:sz w:val="20"/>
                <w:szCs w:val="20"/>
              </w:rPr>
            </w:pPr>
            <w:bookmarkStart w:id="0" w:name="AppTableStart"/>
            <w:bookmarkEnd w:id="0"/>
            <w:r w:rsidRPr="009D025D">
              <w:rPr>
                <w:rFonts w:eastAsia="Times New Roman"/>
                <w:sz w:val="20"/>
                <w:szCs w:val="20"/>
              </w:rPr>
              <w:t>No.</w:t>
            </w:r>
          </w:p>
        </w:tc>
        <w:tc>
          <w:tcPr>
            <w:tcW w:w="1437" w:type="dxa"/>
            <w:hideMark/>
          </w:tcPr>
          <w:p w14:paraId="4364ADA0" w14:textId="19F1376A" w:rsidR="00A83A42" w:rsidRPr="009D025D" w:rsidRDefault="00A83A42" w:rsidP="003C0256">
            <w:pPr>
              <w:rPr>
                <w:rFonts w:eastAsia="Times New Roman"/>
                <w:sz w:val="20"/>
                <w:szCs w:val="20"/>
              </w:rPr>
            </w:pPr>
            <w:r>
              <w:rPr>
                <w:rFonts w:eastAsia="Times New Roman"/>
                <w:sz w:val="20"/>
                <w:szCs w:val="20"/>
              </w:rPr>
              <w:t>Başvuru</w:t>
            </w:r>
            <w:r w:rsidRPr="009D025D">
              <w:rPr>
                <w:rFonts w:eastAsia="Times New Roman"/>
                <w:sz w:val="20"/>
                <w:szCs w:val="20"/>
              </w:rPr>
              <w:t xml:space="preserve"> no.</w:t>
            </w:r>
          </w:p>
        </w:tc>
        <w:tc>
          <w:tcPr>
            <w:tcW w:w="1985" w:type="dxa"/>
            <w:hideMark/>
          </w:tcPr>
          <w:p w14:paraId="0865AF84" w14:textId="7F10A4A0" w:rsidR="00A83A42" w:rsidRPr="009D025D" w:rsidRDefault="00A83A42" w:rsidP="003C0256">
            <w:pPr>
              <w:rPr>
                <w:rFonts w:eastAsia="Times New Roman"/>
                <w:sz w:val="20"/>
                <w:szCs w:val="20"/>
              </w:rPr>
            </w:pPr>
            <w:r>
              <w:rPr>
                <w:rFonts w:eastAsia="Times New Roman"/>
                <w:sz w:val="20"/>
                <w:szCs w:val="20"/>
              </w:rPr>
              <w:t>Dosya Adı</w:t>
            </w:r>
          </w:p>
        </w:tc>
        <w:tc>
          <w:tcPr>
            <w:tcW w:w="1276" w:type="dxa"/>
            <w:hideMark/>
          </w:tcPr>
          <w:p w14:paraId="400B0D01" w14:textId="6BA682EA" w:rsidR="00A83A42" w:rsidRPr="009D025D" w:rsidRDefault="00A83A42" w:rsidP="003C0256">
            <w:pPr>
              <w:rPr>
                <w:rFonts w:eastAsia="Times New Roman"/>
                <w:sz w:val="20"/>
                <w:szCs w:val="20"/>
              </w:rPr>
            </w:pPr>
            <w:r>
              <w:rPr>
                <w:rFonts w:eastAsia="Times New Roman"/>
                <w:sz w:val="20"/>
                <w:szCs w:val="20"/>
              </w:rPr>
              <w:t>Başvuru Tarihi</w:t>
            </w:r>
          </w:p>
        </w:tc>
        <w:tc>
          <w:tcPr>
            <w:tcW w:w="2409" w:type="dxa"/>
            <w:hideMark/>
          </w:tcPr>
          <w:p w14:paraId="02FEC618" w14:textId="2FEBE756" w:rsidR="00A83A42" w:rsidRPr="009D025D" w:rsidRDefault="00A83A42" w:rsidP="003C0256">
            <w:pPr>
              <w:rPr>
                <w:rFonts w:eastAsia="Times New Roman"/>
                <w:sz w:val="20"/>
                <w:szCs w:val="20"/>
              </w:rPr>
            </w:pPr>
            <w:r>
              <w:rPr>
                <w:rFonts w:eastAsia="Times New Roman"/>
                <w:sz w:val="20"/>
                <w:szCs w:val="20"/>
              </w:rPr>
              <w:t>Başvurucu</w:t>
            </w:r>
            <w:r w:rsidRPr="009D025D">
              <w:rPr>
                <w:rFonts w:eastAsia="Times New Roman"/>
                <w:sz w:val="20"/>
                <w:szCs w:val="20"/>
              </w:rPr>
              <w:br/>
            </w:r>
            <w:r>
              <w:rPr>
                <w:rFonts w:eastAsia="Times New Roman"/>
                <w:sz w:val="20"/>
                <w:szCs w:val="20"/>
              </w:rPr>
              <w:t>Doğum Tarihi</w:t>
            </w:r>
            <w:r w:rsidRPr="009D025D">
              <w:rPr>
                <w:rFonts w:eastAsia="Times New Roman"/>
                <w:sz w:val="20"/>
                <w:szCs w:val="20"/>
              </w:rPr>
              <w:br/>
            </w:r>
            <w:r>
              <w:rPr>
                <w:rFonts w:eastAsia="Times New Roman"/>
                <w:sz w:val="20"/>
                <w:szCs w:val="20"/>
              </w:rPr>
              <w:t>Yerleşim Yeri</w:t>
            </w:r>
            <w:r w:rsidRPr="009D025D">
              <w:rPr>
                <w:rFonts w:eastAsia="Times New Roman"/>
                <w:sz w:val="20"/>
                <w:szCs w:val="20"/>
              </w:rPr>
              <w:br/>
            </w:r>
            <w:r>
              <w:rPr>
                <w:rFonts w:eastAsia="Times New Roman"/>
                <w:sz w:val="20"/>
                <w:szCs w:val="20"/>
              </w:rPr>
              <w:t>Uyruğu</w:t>
            </w:r>
          </w:p>
        </w:tc>
        <w:tc>
          <w:tcPr>
            <w:tcW w:w="1701" w:type="dxa"/>
            <w:hideMark/>
          </w:tcPr>
          <w:p w14:paraId="03023B53" w14:textId="56E6F324" w:rsidR="00A83A42" w:rsidRPr="009D025D" w:rsidRDefault="00A83A42" w:rsidP="003C0256">
            <w:pPr>
              <w:rPr>
                <w:rFonts w:eastAsia="Times New Roman"/>
                <w:sz w:val="20"/>
                <w:szCs w:val="20"/>
              </w:rPr>
            </w:pPr>
            <w:r>
              <w:rPr>
                <w:rFonts w:eastAsia="Times New Roman"/>
                <w:sz w:val="20"/>
                <w:szCs w:val="20"/>
              </w:rPr>
              <w:t>Temsilcisi</w:t>
            </w:r>
          </w:p>
        </w:tc>
      </w:tr>
      <w:tr w:rsidR="00A83A42" w14:paraId="6F6E5695" w14:textId="77777777" w:rsidTr="003C0256">
        <w:tc>
          <w:tcPr>
            <w:tcW w:w="690" w:type="dxa"/>
            <w:hideMark/>
          </w:tcPr>
          <w:p w14:paraId="32F9737E" w14:textId="77777777" w:rsidR="00A83A42" w:rsidRPr="009D025D" w:rsidRDefault="00A83A42" w:rsidP="003C0256">
            <w:pPr>
              <w:rPr>
                <w:rFonts w:eastAsia="Times New Roman"/>
                <w:sz w:val="20"/>
                <w:szCs w:val="20"/>
              </w:rPr>
            </w:pPr>
            <w:r w:rsidRPr="009D025D">
              <w:rPr>
                <w:rFonts w:eastAsia="Times New Roman"/>
                <w:sz w:val="20"/>
                <w:szCs w:val="20"/>
              </w:rPr>
              <w:t>1.</w:t>
            </w:r>
          </w:p>
        </w:tc>
        <w:tc>
          <w:tcPr>
            <w:tcW w:w="1437" w:type="dxa"/>
            <w:hideMark/>
          </w:tcPr>
          <w:p w14:paraId="26D06BEE" w14:textId="77777777" w:rsidR="00A83A42" w:rsidRPr="009D025D" w:rsidRDefault="00A83A42" w:rsidP="003C0256">
            <w:pPr>
              <w:rPr>
                <w:rFonts w:eastAsia="Times New Roman"/>
                <w:sz w:val="20"/>
                <w:szCs w:val="20"/>
              </w:rPr>
            </w:pPr>
            <w:r w:rsidRPr="009D025D">
              <w:rPr>
                <w:rFonts w:eastAsia="Times New Roman"/>
                <w:sz w:val="20"/>
                <w:szCs w:val="20"/>
              </w:rPr>
              <w:t>36880/20</w:t>
            </w:r>
          </w:p>
        </w:tc>
        <w:tc>
          <w:tcPr>
            <w:tcW w:w="1985" w:type="dxa"/>
            <w:hideMark/>
          </w:tcPr>
          <w:p w14:paraId="24C951D8" w14:textId="77777777" w:rsidR="00A83A42" w:rsidRPr="009D025D" w:rsidRDefault="00A83A42" w:rsidP="003C0256">
            <w:pPr>
              <w:rPr>
                <w:rFonts w:eastAsia="Times New Roman"/>
                <w:sz w:val="20"/>
                <w:szCs w:val="20"/>
              </w:rPr>
            </w:pPr>
            <w:r w:rsidRPr="009D025D">
              <w:rPr>
                <w:rFonts w:eastAsia="Times New Roman"/>
                <w:sz w:val="20"/>
                <w:szCs w:val="20"/>
              </w:rPr>
              <w:t>Korkmaz v. Türkiye</w:t>
            </w:r>
          </w:p>
        </w:tc>
        <w:tc>
          <w:tcPr>
            <w:tcW w:w="1276" w:type="dxa"/>
            <w:hideMark/>
          </w:tcPr>
          <w:p w14:paraId="5A5590C7" w14:textId="77777777" w:rsidR="00A83A42" w:rsidRPr="009D025D" w:rsidRDefault="00A83A42" w:rsidP="003C0256">
            <w:pPr>
              <w:rPr>
                <w:rFonts w:eastAsia="Times New Roman"/>
                <w:sz w:val="20"/>
                <w:szCs w:val="20"/>
              </w:rPr>
            </w:pPr>
            <w:r w:rsidRPr="009D025D">
              <w:rPr>
                <w:rFonts w:eastAsia="Times New Roman"/>
                <w:sz w:val="20"/>
                <w:szCs w:val="20"/>
              </w:rPr>
              <w:t>06/08/2020</w:t>
            </w:r>
          </w:p>
        </w:tc>
        <w:tc>
          <w:tcPr>
            <w:tcW w:w="2409" w:type="dxa"/>
            <w:hideMark/>
          </w:tcPr>
          <w:p w14:paraId="1F9FFCCF" w14:textId="6FD21724" w:rsidR="00A83A42" w:rsidRPr="009D025D" w:rsidRDefault="00A83A42" w:rsidP="003C0256">
            <w:pPr>
              <w:rPr>
                <w:rFonts w:eastAsia="Times New Roman"/>
                <w:sz w:val="20"/>
                <w:szCs w:val="20"/>
              </w:rPr>
            </w:pPr>
            <w:r w:rsidRPr="009D025D">
              <w:rPr>
                <w:rFonts w:eastAsia="Times New Roman"/>
                <w:b/>
                <w:bCs/>
                <w:sz w:val="20"/>
                <w:szCs w:val="20"/>
              </w:rPr>
              <w:t>Abdulkadir KORKMAZ</w:t>
            </w:r>
            <w:r w:rsidRPr="009D025D">
              <w:rPr>
                <w:rFonts w:eastAsia="Times New Roman"/>
                <w:sz w:val="20"/>
                <w:szCs w:val="20"/>
              </w:rPr>
              <w:br/>
              <w:t>1964</w:t>
            </w:r>
            <w:r w:rsidRPr="009D025D">
              <w:rPr>
                <w:rFonts w:eastAsia="Times New Roman"/>
                <w:sz w:val="20"/>
                <w:szCs w:val="20"/>
              </w:rPr>
              <w:br/>
              <w:t>Aydın</w:t>
            </w:r>
            <w:r w:rsidRPr="009D025D">
              <w:rPr>
                <w:rFonts w:eastAsia="Times New Roman"/>
                <w:sz w:val="20"/>
                <w:szCs w:val="20"/>
              </w:rPr>
              <w:br/>
            </w:r>
            <w:r>
              <w:rPr>
                <w:rFonts w:eastAsia="Times New Roman"/>
                <w:sz w:val="20"/>
                <w:szCs w:val="20"/>
              </w:rPr>
              <w:t>Türk</w:t>
            </w:r>
          </w:p>
        </w:tc>
        <w:tc>
          <w:tcPr>
            <w:tcW w:w="1701" w:type="dxa"/>
            <w:hideMark/>
          </w:tcPr>
          <w:p w14:paraId="57B254DC" w14:textId="77777777" w:rsidR="00A83A42" w:rsidRPr="009D025D" w:rsidRDefault="00A83A42" w:rsidP="003C0256">
            <w:pPr>
              <w:rPr>
                <w:rFonts w:eastAsia="Times New Roman"/>
                <w:sz w:val="20"/>
                <w:szCs w:val="20"/>
              </w:rPr>
            </w:pPr>
            <w:r w:rsidRPr="009D025D">
              <w:rPr>
                <w:rFonts w:eastAsia="Times New Roman"/>
                <w:sz w:val="20"/>
                <w:szCs w:val="20"/>
              </w:rPr>
              <w:t>Ezgi KORKMAZ</w:t>
            </w:r>
          </w:p>
        </w:tc>
      </w:tr>
      <w:tr w:rsidR="00A83A42" w14:paraId="2FA7EBD5" w14:textId="77777777" w:rsidTr="003C0256">
        <w:tc>
          <w:tcPr>
            <w:tcW w:w="690" w:type="dxa"/>
            <w:hideMark/>
          </w:tcPr>
          <w:p w14:paraId="76FC8A16" w14:textId="77777777" w:rsidR="00A83A42" w:rsidRPr="009D025D" w:rsidRDefault="00A83A42" w:rsidP="003C0256">
            <w:pPr>
              <w:rPr>
                <w:rFonts w:eastAsia="Times New Roman"/>
                <w:sz w:val="20"/>
                <w:szCs w:val="20"/>
              </w:rPr>
            </w:pPr>
            <w:r w:rsidRPr="009D025D">
              <w:rPr>
                <w:rFonts w:eastAsia="Times New Roman"/>
                <w:sz w:val="20"/>
                <w:szCs w:val="20"/>
              </w:rPr>
              <w:t>2.</w:t>
            </w:r>
          </w:p>
        </w:tc>
        <w:tc>
          <w:tcPr>
            <w:tcW w:w="1437" w:type="dxa"/>
            <w:hideMark/>
          </w:tcPr>
          <w:p w14:paraId="514A66DA" w14:textId="77777777" w:rsidR="00A83A42" w:rsidRPr="009D025D" w:rsidRDefault="00A83A42" w:rsidP="003C0256">
            <w:pPr>
              <w:rPr>
                <w:rFonts w:eastAsia="Times New Roman"/>
                <w:sz w:val="20"/>
                <w:szCs w:val="20"/>
              </w:rPr>
            </w:pPr>
            <w:r w:rsidRPr="009D025D">
              <w:rPr>
                <w:rFonts w:eastAsia="Times New Roman"/>
                <w:sz w:val="20"/>
                <w:szCs w:val="20"/>
              </w:rPr>
              <w:t>40830/20</w:t>
            </w:r>
          </w:p>
        </w:tc>
        <w:tc>
          <w:tcPr>
            <w:tcW w:w="1985" w:type="dxa"/>
            <w:hideMark/>
          </w:tcPr>
          <w:p w14:paraId="2E589296" w14:textId="77777777" w:rsidR="00A83A42" w:rsidRPr="009D025D" w:rsidRDefault="00A83A42" w:rsidP="003C0256">
            <w:pPr>
              <w:rPr>
                <w:rFonts w:eastAsia="Times New Roman"/>
                <w:sz w:val="20"/>
                <w:szCs w:val="20"/>
              </w:rPr>
            </w:pPr>
            <w:r w:rsidRPr="009D025D">
              <w:rPr>
                <w:rFonts w:eastAsia="Times New Roman"/>
                <w:sz w:val="20"/>
                <w:szCs w:val="20"/>
              </w:rPr>
              <w:t>Yağcı v. Türkiye</w:t>
            </w:r>
          </w:p>
        </w:tc>
        <w:tc>
          <w:tcPr>
            <w:tcW w:w="1276" w:type="dxa"/>
            <w:hideMark/>
          </w:tcPr>
          <w:p w14:paraId="16FC52B8" w14:textId="77777777" w:rsidR="00A83A42" w:rsidRPr="009D025D" w:rsidRDefault="00A83A42" w:rsidP="003C0256">
            <w:pPr>
              <w:rPr>
                <w:rFonts w:eastAsia="Times New Roman"/>
                <w:sz w:val="20"/>
                <w:szCs w:val="20"/>
              </w:rPr>
            </w:pPr>
            <w:r w:rsidRPr="009D025D">
              <w:rPr>
                <w:rFonts w:eastAsia="Times New Roman"/>
                <w:sz w:val="20"/>
                <w:szCs w:val="20"/>
              </w:rPr>
              <w:t>10/09/2020</w:t>
            </w:r>
          </w:p>
        </w:tc>
        <w:tc>
          <w:tcPr>
            <w:tcW w:w="2409" w:type="dxa"/>
            <w:hideMark/>
          </w:tcPr>
          <w:p w14:paraId="68FE2898" w14:textId="37A88A76" w:rsidR="00A83A42" w:rsidRPr="009D025D" w:rsidRDefault="00A83A42" w:rsidP="003C0256">
            <w:pPr>
              <w:rPr>
                <w:rFonts w:eastAsia="Times New Roman"/>
                <w:sz w:val="20"/>
                <w:szCs w:val="20"/>
              </w:rPr>
            </w:pPr>
            <w:r w:rsidRPr="009D025D">
              <w:rPr>
                <w:rFonts w:eastAsia="Times New Roman"/>
                <w:b/>
                <w:bCs/>
                <w:sz w:val="20"/>
                <w:szCs w:val="20"/>
              </w:rPr>
              <w:t>Recep YAĞCI</w:t>
            </w:r>
            <w:r w:rsidRPr="009D025D">
              <w:rPr>
                <w:rFonts w:eastAsia="Times New Roman"/>
                <w:sz w:val="20"/>
                <w:szCs w:val="20"/>
              </w:rPr>
              <w:br/>
              <w:t>1982</w:t>
            </w:r>
            <w:r w:rsidRPr="009D025D">
              <w:rPr>
                <w:rFonts w:eastAsia="Times New Roman"/>
                <w:sz w:val="20"/>
                <w:szCs w:val="20"/>
              </w:rPr>
              <w:br/>
              <w:t>Aydın</w:t>
            </w:r>
            <w:r w:rsidRPr="009D025D">
              <w:rPr>
                <w:rFonts w:eastAsia="Times New Roman"/>
                <w:sz w:val="20"/>
                <w:szCs w:val="20"/>
              </w:rPr>
              <w:br/>
            </w:r>
            <w:r>
              <w:rPr>
                <w:rFonts w:eastAsia="Times New Roman"/>
                <w:sz w:val="20"/>
                <w:szCs w:val="20"/>
              </w:rPr>
              <w:t>Türk</w:t>
            </w:r>
          </w:p>
        </w:tc>
        <w:tc>
          <w:tcPr>
            <w:tcW w:w="1701" w:type="dxa"/>
            <w:hideMark/>
          </w:tcPr>
          <w:p w14:paraId="7968418E" w14:textId="77777777" w:rsidR="00A83A42" w:rsidRPr="009D025D" w:rsidRDefault="00A83A42" w:rsidP="003C0256">
            <w:pPr>
              <w:rPr>
                <w:rFonts w:eastAsia="Times New Roman"/>
                <w:sz w:val="20"/>
                <w:szCs w:val="20"/>
              </w:rPr>
            </w:pPr>
          </w:p>
        </w:tc>
      </w:tr>
      <w:tr w:rsidR="00A83A42" w14:paraId="5C2966C6" w14:textId="77777777" w:rsidTr="003C0256">
        <w:tc>
          <w:tcPr>
            <w:tcW w:w="690" w:type="dxa"/>
            <w:hideMark/>
          </w:tcPr>
          <w:p w14:paraId="580F1EF9" w14:textId="77777777" w:rsidR="00A83A42" w:rsidRPr="009D025D" w:rsidRDefault="00A83A42" w:rsidP="003C0256">
            <w:pPr>
              <w:rPr>
                <w:rFonts w:eastAsia="Times New Roman"/>
                <w:sz w:val="20"/>
                <w:szCs w:val="20"/>
              </w:rPr>
            </w:pPr>
            <w:r w:rsidRPr="009D025D">
              <w:rPr>
                <w:rFonts w:eastAsia="Times New Roman"/>
                <w:sz w:val="20"/>
                <w:szCs w:val="20"/>
              </w:rPr>
              <w:t>3.</w:t>
            </w:r>
          </w:p>
        </w:tc>
        <w:tc>
          <w:tcPr>
            <w:tcW w:w="1437" w:type="dxa"/>
            <w:hideMark/>
          </w:tcPr>
          <w:p w14:paraId="57241311" w14:textId="77777777" w:rsidR="00A83A42" w:rsidRPr="009D025D" w:rsidRDefault="00A83A42" w:rsidP="003C0256">
            <w:pPr>
              <w:rPr>
                <w:rFonts w:eastAsia="Times New Roman"/>
                <w:sz w:val="20"/>
                <w:szCs w:val="20"/>
              </w:rPr>
            </w:pPr>
            <w:r w:rsidRPr="009D025D">
              <w:rPr>
                <w:rFonts w:eastAsia="Times New Roman"/>
                <w:sz w:val="20"/>
                <w:szCs w:val="20"/>
              </w:rPr>
              <w:t>43158/20</w:t>
            </w:r>
          </w:p>
        </w:tc>
        <w:tc>
          <w:tcPr>
            <w:tcW w:w="1985" w:type="dxa"/>
            <w:hideMark/>
          </w:tcPr>
          <w:p w14:paraId="1DFC6080" w14:textId="77777777" w:rsidR="00A83A42" w:rsidRPr="009D025D" w:rsidRDefault="00A83A42" w:rsidP="003C0256">
            <w:pPr>
              <w:rPr>
                <w:rFonts w:eastAsia="Times New Roman"/>
                <w:sz w:val="20"/>
                <w:szCs w:val="20"/>
              </w:rPr>
            </w:pPr>
            <w:r w:rsidRPr="009D025D">
              <w:rPr>
                <w:rFonts w:eastAsia="Times New Roman"/>
                <w:sz w:val="20"/>
                <w:szCs w:val="20"/>
              </w:rPr>
              <w:t>Yüksekyayla v. Türkiye</w:t>
            </w:r>
          </w:p>
        </w:tc>
        <w:tc>
          <w:tcPr>
            <w:tcW w:w="1276" w:type="dxa"/>
            <w:hideMark/>
          </w:tcPr>
          <w:p w14:paraId="760EC27F" w14:textId="77777777" w:rsidR="00A83A42" w:rsidRPr="009D025D" w:rsidRDefault="00A83A42" w:rsidP="003C0256">
            <w:pPr>
              <w:rPr>
                <w:rFonts w:eastAsia="Times New Roman"/>
                <w:sz w:val="20"/>
                <w:szCs w:val="20"/>
              </w:rPr>
            </w:pPr>
            <w:r w:rsidRPr="009D025D">
              <w:rPr>
                <w:rFonts w:eastAsia="Times New Roman"/>
                <w:sz w:val="20"/>
                <w:szCs w:val="20"/>
              </w:rPr>
              <w:t>19/08/2020</w:t>
            </w:r>
          </w:p>
        </w:tc>
        <w:tc>
          <w:tcPr>
            <w:tcW w:w="2409" w:type="dxa"/>
            <w:hideMark/>
          </w:tcPr>
          <w:p w14:paraId="2F488497" w14:textId="13BCDDE7" w:rsidR="00A83A42" w:rsidRPr="009D025D" w:rsidRDefault="00A83A42" w:rsidP="003C0256">
            <w:pPr>
              <w:rPr>
                <w:rFonts w:eastAsia="Times New Roman"/>
                <w:sz w:val="20"/>
                <w:szCs w:val="20"/>
              </w:rPr>
            </w:pPr>
            <w:r w:rsidRPr="009D025D">
              <w:rPr>
                <w:rFonts w:eastAsia="Times New Roman"/>
                <w:b/>
                <w:bCs/>
                <w:sz w:val="20"/>
                <w:szCs w:val="20"/>
              </w:rPr>
              <w:t>Mehmet YÜKSEKYAYLA</w:t>
            </w:r>
            <w:r w:rsidRPr="009D025D">
              <w:rPr>
                <w:rFonts w:eastAsia="Times New Roman"/>
                <w:sz w:val="20"/>
                <w:szCs w:val="20"/>
              </w:rPr>
              <w:br/>
              <w:t>1989</w:t>
            </w:r>
            <w:r w:rsidRPr="009D025D">
              <w:rPr>
                <w:rFonts w:eastAsia="Times New Roman"/>
                <w:sz w:val="20"/>
                <w:szCs w:val="20"/>
              </w:rPr>
              <w:br/>
              <w:t>Şanlıurfa</w:t>
            </w:r>
            <w:r w:rsidRPr="009D025D">
              <w:rPr>
                <w:rFonts w:eastAsia="Times New Roman"/>
                <w:sz w:val="20"/>
                <w:szCs w:val="20"/>
              </w:rPr>
              <w:br/>
            </w:r>
            <w:r>
              <w:rPr>
                <w:rFonts w:eastAsia="Times New Roman"/>
                <w:sz w:val="20"/>
                <w:szCs w:val="20"/>
              </w:rPr>
              <w:t>Türk</w:t>
            </w:r>
          </w:p>
        </w:tc>
        <w:tc>
          <w:tcPr>
            <w:tcW w:w="1701" w:type="dxa"/>
            <w:hideMark/>
          </w:tcPr>
          <w:p w14:paraId="0C13517A" w14:textId="77777777" w:rsidR="00A83A42" w:rsidRPr="009D025D" w:rsidRDefault="00A83A42" w:rsidP="003C0256">
            <w:pPr>
              <w:rPr>
                <w:rFonts w:eastAsia="Times New Roman"/>
                <w:sz w:val="20"/>
                <w:szCs w:val="20"/>
              </w:rPr>
            </w:pPr>
          </w:p>
        </w:tc>
      </w:tr>
      <w:tr w:rsidR="00A83A42" w14:paraId="58085D29" w14:textId="77777777" w:rsidTr="003C0256">
        <w:tc>
          <w:tcPr>
            <w:tcW w:w="690" w:type="dxa"/>
            <w:hideMark/>
          </w:tcPr>
          <w:p w14:paraId="3B588F46" w14:textId="77777777" w:rsidR="00A83A42" w:rsidRPr="009D025D" w:rsidRDefault="00A83A42" w:rsidP="003C0256">
            <w:pPr>
              <w:rPr>
                <w:rFonts w:eastAsia="Times New Roman"/>
                <w:sz w:val="20"/>
                <w:szCs w:val="20"/>
              </w:rPr>
            </w:pPr>
            <w:r w:rsidRPr="009D025D">
              <w:rPr>
                <w:rFonts w:eastAsia="Times New Roman"/>
                <w:sz w:val="20"/>
                <w:szCs w:val="20"/>
              </w:rPr>
              <w:t>4.</w:t>
            </w:r>
          </w:p>
        </w:tc>
        <w:tc>
          <w:tcPr>
            <w:tcW w:w="1437" w:type="dxa"/>
            <w:hideMark/>
          </w:tcPr>
          <w:p w14:paraId="4F7D45FF" w14:textId="77777777" w:rsidR="00A83A42" w:rsidRPr="009D025D" w:rsidRDefault="00A83A42" w:rsidP="003C0256">
            <w:pPr>
              <w:rPr>
                <w:rFonts w:eastAsia="Times New Roman"/>
                <w:sz w:val="20"/>
                <w:szCs w:val="20"/>
              </w:rPr>
            </w:pPr>
            <w:r w:rsidRPr="009D025D">
              <w:rPr>
                <w:rFonts w:eastAsia="Times New Roman"/>
                <w:sz w:val="20"/>
                <w:szCs w:val="20"/>
              </w:rPr>
              <w:t>51284/20</w:t>
            </w:r>
          </w:p>
        </w:tc>
        <w:tc>
          <w:tcPr>
            <w:tcW w:w="1985" w:type="dxa"/>
            <w:hideMark/>
          </w:tcPr>
          <w:p w14:paraId="13F3321D" w14:textId="77777777" w:rsidR="00A83A42" w:rsidRPr="009D025D" w:rsidRDefault="00A83A42" w:rsidP="003C0256">
            <w:pPr>
              <w:rPr>
                <w:rFonts w:eastAsia="Times New Roman"/>
                <w:sz w:val="20"/>
                <w:szCs w:val="20"/>
              </w:rPr>
            </w:pPr>
            <w:r w:rsidRPr="009D025D">
              <w:rPr>
                <w:rFonts w:eastAsia="Times New Roman"/>
                <w:sz w:val="20"/>
                <w:szCs w:val="20"/>
              </w:rPr>
              <w:t>Gümüş v. Türkiye</w:t>
            </w:r>
          </w:p>
        </w:tc>
        <w:tc>
          <w:tcPr>
            <w:tcW w:w="1276" w:type="dxa"/>
            <w:hideMark/>
          </w:tcPr>
          <w:p w14:paraId="73D63A47" w14:textId="77777777" w:rsidR="00A83A42" w:rsidRPr="009D025D" w:rsidRDefault="00A83A42" w:rsidP="003C0256">
            <w:pPr>
              <w:rPr>
                <w:rFonts w:eastAsia="Times New Roman"/>
                <w:sz w:val="20"/>
                <w:szCs w:val="20"/>
              </w:rPr>
            </w:pPr>
            <w:r w:rsidRPr="009D025D">
              <w:rPr>
                <w:rFonts w:eastAsia="Times New Roman"/>
                <w:sz w:val="20"/>
                <w:szCs w:val="20"/>
              </w:rPr>
              <w:t>03/11/2020</w:t>
            </w:r>
          </w:p>
        </w:tc>
        <w:tc>
          <w:tcPr>
            <w:tcW w:w="2409" w:type="dxa"/>
            <w:hideMark/>
          </w:tcPr>
          <w:p w14:paraId="7C86BB63" w14:textId="56BB98B6" w:rsidR="00A83A42" w:rsidRPr="009D025D" w:rsidRDefault="00A83A42" w:rsidP="003C0256">
            <w:pPr>
              <w:rPr>
                <w:rFonts w:eastAsia="Times New Roman"/>
                <w:sz w:val="20"/>
                <w:szCs w:val="20"/>
              </w:rPr>
            </w:pPr>
            <w:r w:rsidRPr="009D025D">
              <w:rPr>
                <w:rFonts w:eastAsia="Times New Roman"/>
                <w:b/>
                <w:bCs/>
                <w:sz w:val="20"/>
                <w:szCs w:val="20"/>
              </w:rPr>
              <w:t>Mehmet GÜMÜŞ</w:t>
            </w:r>
            <w:r w:rsidRPr="009D025D">
              <w:rPr>
                <w:rFonts w:eastAsia="Times New Roman"/>
                <w:sz w:val="20"/>
                <w:szCs w:val="20"/>
              </w:rPr>
              <w:br/>
              <w:t>1981</w:t>
            </w:r>
            <w:r w:rsidRPr="009D025D">
              <w:rPr>
                <w:rFonts w:eastAsia="Times New Roman"/>
                <w:sz w:val="20"/>
                <w:szCs w:val="20"/>
              </w:rPr>
              <w:br/>
              <w:t>Konya</w:t>
            </w:r>
            <w:r w:rsidRPr="009D025D">
              <w:rPr>
                <w:rFonts w:eastAsia="Times New Roman"/>
                <w:sz w:val="20"/>
                <w:szCs w:val="20"/>
              </w:rPr>
              <w:br/>
            </w:r>
            <w:r>
              <w:rPr>
                <w:rFonts w:eastAsia="Times New Roman"/>
                <w:sz w:val="20"/>
                <w:szCs w:val="20"/>
              </w:rPr>
              <w:t>Türk</w:t>
            </w:r>
          </w:p>
        </w:tc>
        <w:tc>
          <w:tcPr>
            <w:tcW w:w="1701" w:type="dxa"/>
            <w:hideMark/>
          </w:tcPr>
          <w:p w14:paraId="57CFC012" w14:textId="77777777" w:rsidR="00A83A42" w:rsidRPr="009D025D" w:rsidRDefault="00A83A42" w:rsidP="003C0256">
            <w:pPr>
              <w:rPr>
                <w:rFonts w:eastAsia="Times New Roman"/>
                <w:sz w:val="20"/>
                <w:szCs w:val="20"/>
              </w:rPr>
            </w:pPr>
          </w:p>
        </w:tc>
      </w:tr>
      <w:tr w:rsidR="00A83A42" w14:paraId="77B0F8E5" w14:textId="77777777" w:rsidTr="003C0256">
        <w:tc>
          <w:tcPr>
            <w:tcW w:w="690" w:type="dxa"/>
            <w:hideMark/>
          </w:tcPr>
          <w:p w14:paraId="53EAD9F1" w14:textId="77777777" w:rsidR="00A83A42" w:rsidRPr="009D025D" w:rsidRDefault="00A83A42" w:rsidP="003C0256">
            <w:pPr>
              <w:rPr>
                <w:rFonts w:eastAsia="Times New Roman"/>
                <w:sz w:val="20"/>
                <w:szCs w:val="20"/>
              </w:rPr>
            </w:pPr>
            <w:r w:rsidRPr="009D025D">
              <w:rPr>
                <w:rFonts w:eastAsia="Times New Roman"/>
                <w:sz w:val="20"/>
                <w:szCs w:val="20"/>
              </w:rPr>
              <w:t>5.</w:t>
            </w:r>
          </w:p>
        </w:tc>
        <w:tc>
          <w:tcPr>
            <w:tcW w:w="1437" w:type="dxa"/>
            <w:hideMark/>
          </w:tcPr>
          <w:p w14:paraId="73B7C98A" w14:textId="77777777" w:rsidR="00A83A42" w:rsidRPr="009D025D" w:rsidRDefault="00A83A42" w:rsidP="003C0256">
            <w:pPr>
              <w:rPr>
                <w:rFonts w:eastAsia="Times New Roman"/>
                <w:sz w:val="20"/>
                <w:szCs w:val="20"/>
              </w:rPr>
            </w:pPr>
            <w:r w:rsidRPr="009D025D">
              <w:rPr>
                <w:rFonts w:eastAsia="Times New Roman"/>
                <w:sz w:val="20"/>
                <w:szCs w:val="20"/>
              </w:rPr>
              <w:t>54319/20</w:t>
            </w:r>
          </w:p>
        </w:tc>
        <w:tc>
          <w:tcPr>
            <w:tcW w:w="1985" w:type="dxa"/>
            <w:hideMark/>
          </w:tcPr>
          <w:p w14:paraId="6CBBAEE9" w14:textId="77777777" w:rsidR="00A83A42" w:rsidRPr="009D025D" w:rsidRDefault="00A83A42" w:rsidP="003C0256">
            <w:pPr>
              <w:rPr>
                <w:rFonts w:eastAsia="Times New Roman"/>
                <w:sz w:val="20"/>
                <w:szCs w:val="20"/>
              </w:rPr>
            </w:pPr>
            <w:r w:rsidRPr="009D025D">
              <w:rPr>
                <w:rFonts w:eastAsia="Times New Roman"/>
                <w:sz w:val="20"/>
                <w:szCs w:val="20"/>
              </w:rPr>
              <w:t>Tamer v. Türkiye</w:t>
            </w:r>
          </w:p>
        </w:tc>
        <w:tc>
          <w:tcPr>
            <w:tcW w:w="1276" w:type="dxa"/>
            <w:hideMark/>
          </w:tcPr>
          <w:p w14:paraId="7732238B" w14:textId="77777777" w:rsidR="00A83A42" w:rsidRPr="009D025D" w:rsidRDefault="00A83A42" w:rsidP="003C0256">
            <w:pPr>
              <w:rPr>
                <w:rFonts w:eastAsia="Times New Roman"/>
                <w:sz w:val="20"/>
                <w:szCs w:val="20"/>
              </w:rPr>
            </w:pPr>
            <w:r w:rsidRPr="009D025D">
              <w:rPr>
                <w:rFonts w:eastAsia="Times New Roman"/>
                <w:sz w:val="20"/>
                <w:szCs w:val="20"/>
              </w:rPr>
              <w:t>04/12/2020</w:t>
            </w:r>
          </w:p>
        </w:tc>
        <w:tc>
          <w:tcPr>
            <w:tcW w:w="2409" w:type="dxa"/>
            <w:hideMark/>
          </w:tcPr>
          <w:p w14:paraId="598A71EC" w14:textId="6E45BF26" w:rsidR="00A83A42" w:rsidRPr="009D025D" w:rsidRDefault="00A83A42" w:rsidP="003C0256">
            <w:pPr>
              <w:rPr>
                <w:rFonts w:eastAsia="Times New Roman"/>
                <w:sz w:val="20"/>
                <w:szCs w:val="20"/>
              </w:rPr>
            </w:pPr>
            <w:r w:rsidRPr="009D025D">
              <w:rPr>
                <w:rFonts w:eastAsia="Times New Roman"/>
                <w:b/>
                <w:bCs/>
                <w:sz w:val="20"/>
                <w:szCs w:val="20"/>
              </w:rPr>
              <w:t>Mustafa Ömer TAMER</w:t>
            </w:r>
            <w:r w:rsidRPr="009D025D">
              <w:rPr>
                <w:rFonts w:eastAsia="Times New Roman"/>
                <w:sz w:val="20"/>
                <w:szCs w:val="20"/>
              </w:rPr>
              <w:br/>
              <w:t>1964</w:t>
            </w:r>
            <w:r w:rsidRPr="009D025D">
              <w:rPr>
                <w:rFonts w:eastAsia="Times New Roman"/>
                <w:sz w:val="20"/>
                <w:szCs w:val="20"/>
              </w:rPr>
              <w:br/>
              <w:t>İzmir</w:t>
            </w:r>
            <w:r w:rsidRPr="009D025D">
              <w:rPr>
                <w:rFonts w:eastAsia="Times New Roman"/>
                <w:sz w:val="20"/>
                <w:szCs w:val="20"/>
              </w:rPr>
              <w:br/>
            </w:r>
            <w:r>
              <w:rPr>
                <w:rFonts w:eastAsia="Times New Roman"/>
                <w:sz w:val="20"/>
                <w:szCs w:val="20"/>
              </w:rPr>
              <w:t>Türk</w:t>
            </w:r>
          </w:p>
        </w:tc>
        <w:tc>
          <w:tcPr>
            <w:tcW w:w="1701" w:type="dxa"/>
            <w:hideMark/>
          </w:tcPr>
          <w:p w14:paraId="2F415043" w14:textId="77777777" w:rsidR="00A83A42" w:rsidRPr="009D025D" w:rsidRDefault="00A83A42" w:rsidP="003C0256">
            <w:pPr>
              <w:rPr>
                <w:rFonts w:eastAsia="Times New Roman"/>
                <w:sz w:val="20"/>
                <w:szCs w:val="20"/>
              </w:rPr>
            </w:pPr>
            <w:r w:rsidRPr="009D025D">
              <w:rPr>
                <w:rFonts w:eastAsia="Times New Roman"/>
                <w:sz w:val="20"/>
                <w:szCs w:val="20"/>
              </w:rPr>
              <w:t>Abdullah Erkam TAMER</w:t>
            </w:r>
          </w:p>
        </w:tc>
      </w:tr>
      <w:tr w:rsidR="00A83A42" w14:paraId="7D10383D" w14:textId="77777777" w:rsidTr="003C0256">
        <w:tc>
          <w:tcPr>
            <w:tcW w:w="690" w:type="dxa"/>
            <w:hideMark/>
          </w:tcPr>
          <w:p w14:paraId="5B49723C" w14:textId="77777777" w:rsidR="00A83A42" w:rsidRPr="009D025D" w:rsidRDefault="00A83A42" w:rsidP="003C0256">
            <w:pPr>
              <w:rPr>
                <w:rFonts w:eastAsia="Times New Roman"/>
                <w:sz w:val="20"/>
                <w:szCs w:val="20"/>
              </w:rPr>
            </w:pPr>
            <w:r w:rsidRPr="009D025D">
              <w:rPr>
                <w:rFonts w:eastAsia="Times New Roman"/>
                <w:sz w:val="20"/>
                <w:szCs w:val="20"/>
              </w:rPr>
              <w:t>6.</w:t>
            </w:r>
          </w:p>
        </w:tc>
        <w:tc>
          <w:tcPr>
            <w:tcW w:w="1437" w:type="dxa"/>
            <w:hideMark/>
          </w:tcPr>
          <w:p w14:paraId="2BB04A2E" w14:textId="77777777" w:rsidR="00A83A42" w:rsidRPr="009D025D" w:rsidRDefault="00A83A42" w:rsidP="003C0256">
            <w:pPr>
              <w:rPr>
                <w:rFonts w:eastAsia="Times New Roman"/>
                <w:sz w:val="20"/>
                <w:szCs w:val="20"/>
              </w:rPr>
            </w:pPr>
            <w:r w:rsidRPr="009D025D">
              <w:rPr>
                <w:rFonts w:eastAsia="Times New Roman"/>
                <w:sz w:val="20"/>
                <w:szCs w:val="20"/>
              </w:rPr>
              <w:t>3163/21</w:t>
            </w:r>
          </w:p>
        </w:tc>
        <w:tc>
          <w:tcPr>
            <w:tcW w:w="1985" w:type="dxa"/>
            <w:hideMark/>
          </w:tcPr>
          <w:p w14:paraId="251A8D25" w14:textId="77777777" w:rsidR="00A83A42" w:rsidRPr="009D025D" w:rsidRDefault="00A83A42" w:rsidP="003C0256">
            <w:pPr>
              <w:rPr>
                <w:rFonts w:eastAsia="Times New Roman"/>
                <w:sz w:val="20"/>
                <w:szCs w:val="20"/>
              </w:rPr>
            </w:pPr>
            <w:r w:rsidRPr="009D025D">
              <w:rPr>
                <w:rFonts w:eastAsia="Times New Roman"/>
                <w:sz w:val="20"/>
                <w:szCs w:val="20"/>
              </w:rPr>
              <w:t>Çevik v. Türkiye</w:t>
            </w:r>
          </w:p>
        </w:tc>
        <w:tc>
          <w:tcPr>
            <w:tcW w:w="1276" w:type="dxa"/>
            <w:hideMark/>
          </w:tcPr>
          <w:p w14:paraId="06A59465" w14:textId="77777777" w:rsidR="00A83A42" w:rsidRPr="009D025D" w:rsidRDefault="00A83A42" w:rsidP="003C0256">
            <w:pPr>
              <w:rPr>
                <w:rFonts w:eastAsia="Times New Roman"/>
                <w:sz w:val="20"/>
                <w:szCs w:val="20"/>
              </w:rPr>
            </w:pPr>
            <w:r w:rsidRPr="009D025D">
              <w:rPr>
                <w:rFonts w:eastAsia="Times New Roman"/>
                <w:sz w:val="20"/>
                <w:szCs w:val="20"/>
              </w:rPr>
              <w:t>09/12/2020</w:t>
            </w:r>
          </w:p>
        </w:tc>
        <w:tc>
          <w:tcPr>
            <w:tcW w:w="2409" w:type="dxa"/>
            <w:hideMark/>
          </w:tcPr>
          <w:p w14:paraId="193A92E7" w14:textId="469D326D" w:rsidR="00A83A42" w:rsidRPr="009D025D" w:rsidRDefault="00A83A42" w:rsidP="003C0256">
            <w:pPr>
              <w:rPr>
                <w:rFonts w:eastAsia="Times New Roman"/>
                <w:sz w:val="20"/>
                <w:szCs w:val="20"/>
              </w:rPr>
            </w:pPr>
            <w:r w:rsidRPr="009D025D">
              <w:rPr>
                <w:rFonts w:eastAsia="Times New Roman"/>
                <w:b/>
                <w:bCs/>
                <w:sz w:val="20"/>
                <w:szCs w:val="20"/>
              </w:rPr>
              <w:t>Ramazan ÇEVİK</w:t>
            </w:r>
            <w:r w:rsidRPr="009D025D">
              <w:rPr>
                <w:rFonts w:eastAsia="Times New Roman"/>
                <w:sz w:val="20"/>
                <w:szCs w:val="20"/>
              </w:rPr>
              <w:br/>
              <w:t>1984</w:t>
            </w:r>
            <w:r w:rsidRPr="009D025D">
              <w:rPr>
                <w:rFonts w:eastAsia="Times New Roman"/>
                <w:sz w:val="20"/>
                <w:szCs w:val="20"/>
              </w:rPr>
              <w:br/>
              <w:t>Aksaray</w:t>
            </w:r>
            <w:r w:rsidRPr="009D025D">
              <w:rPr>
                <w:rFonts w:eastAsia="Times New Roman"/>
                <w:sz w:val="20"/>
                <w:szCs w:val="20"/>
              </w:rPr>
              <w:br/>
            </w:r>
            <w:r>
              <w:rPr>
                <w:rFonts w:eastAsia="Times New Roman"/>
                <w:sz w:val="20"/>
                <w:szCs w:val="20"/>
              </w:rPr>
              <w:t>Türk</w:t>
            </w:r>
          </w:p>
        </w:tc>
        <w:tc>
          <w:tcPr>
            <w:tcW w:w="1701" w:type="dxa"/>
            <w:hideMark/>
          </w:tcPr>
          <w:p w14:paraId="772261D6" w14:textId="77777777" w:rsidR="00A83A42" w:rsidRPr="009D025D" w:rsidRDefault="00A83A42" w:rsidP="003C0256">
            <w:pPr>
              <w:rPr>
                <w:rFonts w:eastAsia="Times New Roman"/>
                <w:sz w:val="20"/>
                <w:szCs w:val="20"/>
              </w:rPr>
            </w:pPr>
            <w:r w:rsidRPr="009D025D">
              <w:rPr>
                <w:rFonts w:eastAsia="Times New Roman"/>
                <w:sz w:val="20"/>
                <w:szCs w:val="20"/>
              </w:rPr>
              <w:t>Cihan MACİT</w:t>
            </w:r>
          </w:p>
        </w:tc>
      </w:tr>
      <w:tr w:rsidR="00A83A42" w14:paraId="571CC3D5" w14:textId="77777777" w:rsidTr="003C0256">
        <w:tc>
          <w:tcPr>
            <w:tcW w:w="690" w:type="dxa"/>
            <w:hideMark/>
          </w:tcPr>
          <w:p w14:paraId="724A72C5" w14:textId="77777777" w:rsidR="00A83A42" w:rsidRPr="009D025D" w:rsidRDefault="00A83A42" w:rsidP="003C0256">
            <w:pPr>
              <w:rPr>
                <w:rFonts w:eastAsia="Times New Roman"/>
                <w:sz w:val="20"/>
                <w:szCs w:val="20"/>
              </w:rPr>
            </w:pPr>
            <w:r w:rsidRPr="009D025D">
              <w:rPr>
                <w:rFonts w:eastAsia="Times New Roman"/>
                <w:sz w:val="20"/>
                <w:szCs w:val="20"/>
              </w:rPr>
              <w:t>7.</w:t>
            </w:r>
          </w:p>
        </w:tc>
        <w:tc>
          <w:tcPr>
            <w:tcW w:w="1437" w:type="dxa"/>
            <w:hideMark/>
          </w:tcPr>
          <w:p w14:paraId="2D21DE16" w14:textId="77777777" w:rsidR="00A83A42" w:rsidRPr="009D025D" w:rsidRDefault="00A83A42" w:rsidP="003C0256">
            <w:pPr>
              <w:rPr>
                <w:rFonts w:eastAsia="Times New Roman"/>
                <w:sz w:val="20"/>
                <w:szCs w:val="20"/>
              </w:rPr>
            </w:pPr>
            <w:r w:rsidRPr="009D025D">
              <w:rPr>
                <w:rFonts w:eastAsia="Times New Roman"/>
                <w:sz w:val="20"/>
                <w:szCs w:val="20"/>
              </w:rPr>
              <w:t>16365/21</w:t>
            </w:r>
          </w:p>
        </w:tc>
        <w:tc>
          <w:tcPr>
            <w:tcW w:w="1985" w:type="dxa"/>
            <w:hideMark/>
          </w:tcPr>
          <w:p w14:paraId="0751C8D6" w14:textId="77777777" w:rsidR="00A83A42" w:rsidRPr="009D025D" w:rsidRDefault="00A83A42" w:rsidP="003C0256">
            <w:pPr>
              <w:rPr>
                <w:rFonts w:eastAsia="Times New Roman"/>
                <w:sz w:val="20"/>
                <w:szCs w:val="20"/>
              </w:rPr>
            </w:pPr>
            <w:r w:rsidRPr="009D025D">
              <w:rPr>
                <w:rFonts w:eastAsia="Times New Roman"/>
                <w:sz w:val="20"/>
                <w:szCs w:val="20"/>
              </w:rPr>
              <w:t>Şaşmaz v. Türkiye</w:t>
            </w:r>
          </w:p>
        </w:tc>
        <w:tc>
          <w:tcPr>
            <w:tcW w:w="1276" w:type="dxa"/>
            <w:hideMark/>
          </w:tcPr>
          <w:p w14:paraId="67928139" w14:textId="77777777" w:rsidR="00A83A42" w:rsidRPr="009D025D" w:rsidRDefault="00A83A42" w:rsidP="003C0256">
            <w:pPr>
              <w:rPr>
                <w:rFonts w:eastAsia="Times New Roman"/>
                <w:sz w:val="20"/>
                <w:szCs w:val="20"/>
              </w:rPr>
            </w:pPr>
            <w:r w:rsidRPr="009D025D">
              <w:rPr>
                <w:rFonts w:eastAsia="Times New Roman"/>
                <w:sz w:val="20"/>
                <w:szCs w:val="20"/>
              </w:rPr>
              <w:t>16/03/2021</w:t>
            </w:r>
          </w:p>
        </w:tc>
        <w:tc>
          <w:tcPr>
            <w:tcW w:w="2409" w:type="dxa"/>
            <w:hideMark/>
          </w:tcPr>
          <w:p w14:paraId="7A744C7B" w14:textId="19DF2EA4" w:rsidR="00A83A42" w:rsidRPr="009D025D" w:rsidRDefault="00A83A42" w:rsidP="003C0256">
            <w:pPr>
              <w:rPr>
                <w:rFonts w:eastAsia="Times New Roman"/>
                <w:sz w:val="20"/>
                <w:szCs w:val="20"/>
              </w:rPr>
            </w:pPr>
            <w:r w:rsidRPr="009D025D">
              <w:rPr>
                <w:rFonts w:eastAsia="Times New Roman"/>
                <w:b/>
                <w:bCs/>
                <w:sz w:val="20"/>
                <w:szCs w:val="20"/>
              </w:rPr>
              <w:t>Ali ŞAŞMAZ</w:t>
            </w:r>
            <w:r w:rsidRPr="009D025D">
              <w:rPr>
                <w:rFonts w:eastAsia="Times New Roman"/>
                <w:sz w:val="20"/>
                <w:szCs w:val="20"/>
              </w:rPr>
              <w:br/>
              <w:t>1986</w:t>
            </w:r>
            <w:r w:rsidRPr="009D025D">
              <w:rPr>
                <w:rFonts w:eastAsia="Times New Roman"/>
                <w:sz w:val="20"/>
                <w:szCs w:val="20"/>
              </w:rPr>
              <w:br/>
              <w:t>Istanbul</w:t>
            </w:r>
            <w:r w:rsidRPr="009D025D">
              <w:rPr>
                <w:rFonts w:eastAsia="Times New Roman"/>
                <w:sz w:val="20"/>
                <w:szCs w:val="20"/>
              </w:rPr>
              <w:br/>
            </w:r>
            <w:r>
              <w:rPr>
                <w:rFonts w:eastAsia="Times New Roman"/>
                <w:sz w:val="20"/>
                <w:szCs w:val="20"/>
              </w:rPr>
              <w:t>Türk</w:t>
            </w:r>
          </w:p>
        </w:tc>
        <w:tc>
          <w:tcPr>
            <w:tcW w:w="1701" w:type="dxa"/>
            <w:hideMark/>
          </w:tcPr>
          <w:p w14:paraId="5AA716A6" w14:textId="77777777" w:rsidR="00A83A42" w:rsidRPr="009D025D" w:rsidRDefault="00A83A42" w:rsidP="003C0256">
            <w:pPr>
              <w:rPr>
                <w:rFonts w:eastAsia="Times New Roman"/>
                <w:sz w:val="20"/>
                <w:szCs w:val="20"/>
              </w:rPr>
            </w:pPr>
          </w:p>
        </w:tc>
      </w:tr>
      <w:tr w:rsidR="00A83A42" w14:paraId="07727D57" w14:textId="77777777" w:rsidTr="003C0256">
        <w:tc>
          <w:tcPr>
            <w:tcW w:w="690" w:type="dxa"/>
            <w:hideMark/>
          </w:tcPr>
          <w:p w14:paraId="0591A0F1" w14:textId="77777777" w:rsidR="00A83A42" w:rsidRPr="009D025D" w:rsidRDefault="00A83A42" w:rsidP="003C0256">
            <w:pPr>
              <w:rPr>
                <w:rFonts w:eastAsia="Times New Roman"/>
                <w:sz w:val="20"/>
                <w:szCs w:val="20"/>
              </w:rPr>
            </w:pPr>
            <w:r w:rsidRPr="009D025D">
              <w:rPr>
                <w:rFonts w:eastAsia="Times New Roman"/>
                <w:sz w:val="20"/>
                <w:szCs w:val="20"/>
              </w:rPr>
              <w:t>8.</w:t>
            </w:r>
          </w:p>
        </w:tc>
        <w:tc>
          <w:tcPr>
            <w:tcW w:w="1437" w:type="dxa"/>
            <w:hideMark/>
          </w:tcPr>
          <w:p w14:paraId="3ED7F9DE" w14:textId="77777777" w:rsidR="00A83A42" w:rsidRPr="009D025D" w:rsidRDefault="00A83A42" w:rsidP="003C0256">
            <w:pPr>
              <w:rPr>
                <w:rFonts w:eastAsia="Times New Roman"/>
                <w:sz w:val="20"/>
                <w:szCs w:val="20"/>
              </w:rPr>
            </w:pPr>
            <w:r w:rsidRPr="009D025D">
              <w:rPr>
                <w:rFonts w:eastAsia="Times New Roman"/>
                <w:sz w:val="20"/>
                <w:szCs w:val="20"/>
              </w:rPr>
              <w:t>22350/21</w:t>
            </w:r>
          </w:p>
        </w:tc>
        <w:tc>
          <w:tcPr>
            <w:tcW w:w="1985" w:type="dxa"/>
            <w:hideMark/>
          </w:tcPr>
          <w:p w14:paraId="7E999BF3" w14:textId="77777777" w:rsidR="00A83A42" w:rsidRPr="009D025D" w:rsidRDefault="00A83A42" w:rsidP="003C0256">
            <w:pPr>
              <w:rPr>
                <w:rFonts w:eastAsia="Times New Roman"/>
                <w:sz w:val="20"/>
                <w:szCs w:val="20"/>
              </w:rPr>
            </w:pPr>
            <w:r w:rsidRPr="009D025D">
              <w:rPr>
                <w:rFonts w:eastAsia="Times New Roman"/>
                <w:sz w:val="20"/>
                <w:szCs w:val="20"/>
              </w:rPr>
              <w:t>Artuç v. Türkiye</w:t>
            </w:r>
          </w:p>
        </w:tc>
        <w:tc>
          <w:tcPr>
            <w:tcW w:w="1276" w:type="dxa"/>
            <w:hideMark/>
          </w:tcPr>
          <w:p w14:paraId="6600C577" w14:textId="77777777" w:rsidR="00A83A42" w:rsidRPr="009D025D" w:rsidRDefault="00A83A42" w:rsidP="003C0256">
            <w:pPr>
              <w:rPr>
                <w:rFonts w:eastAsia="Times New Roman"/>
                <w:sz w:val="20"/>
                <w:szCs w:val="20"/>
              </w:rPr>
            </w:pPr>
            <w:r w:rsidRPr="009D025D">
              <w:rPr>
                <w:rFonts w:eastAsia="Times New Roman"/>
                <w:sz w:val="20"/>
                <w:szCs w:val="20"/>
              </w:rPr>
              <w:t>21/04/2021</w:t>
            </w:r>
          </w:p>
        </w:tc>
        <w:tc>
          <w:tcPr>
            <w:tcW w:w="2409" w:type="dxa"/>
            <w:hideMark/>
          </w:tcPr>
          <w:p w14:paraId="46A460BD" w14:textId="6BFDBE16" w:rsidR="00A83A42" w:rsidRPr="009D025D" w:rsidRDefault="00A83A42" w:rsidP="003C0256">
            <w:pPr>
              <w:rPr>
                <w:rFonts w:eastAsia="Times New Roman"/>
                <w:sz w:val="20"/>
                <w:szCs w:val="20"/>
              </w:rPr>
            </w:pPr>
            <w:r w:rsidRPr="009D025D">
              <w:rPr>
                <w:rFonts w:eastAsia="Times New Roman"/>
                <w:b/>
                <w:bCs/>
                <w:sz w:val="20"/>
                <w:szCs w:val="20"/>
              </w:rPr>
              <w:t>Birol ARTUÇ</w:t>
            </w:r>
            <w:r w:rsidRPr="009D025D">
              <w:rPr>
                <w:rFonts w:eastAsia="Times New Roman"/>
                <w:sz w:val="20"/>
                <w:szCs w:val="20"/>
              </w:rPr>
              <w:br/>
              <w:t>1990</w:t>
            </w:r>
            <w:r w:rsidRPr="009D025D">
              <w:rPr>
                <w:rFonts w:eastAsia="Times New Roman"/>
                <w:sz w:val="20"/>
                <w:szCs w:val="20"/>
              </w:rPr>
              <w:br/>
              <w:t>Kocaeli</w:t>
            </w:r>
            <w:r w:rsidRPr="009D025D">
              <w:rPr>
                <w:rFonts w:eastAsia="Times New Roman"/>
                <w:sz w:val="20"/>
                <w:szCs w:val="20"/>
              </w:rPr>
              <w:br/>
            </w:r>
            <w:r>
              <w:rPr>
                <w:rFonts w:eastAsia="Times New Roman"/>
                <w:sz w:val="20"/>
                <w:szCs w:val="20"/>
              </w:rPr>
              <w:t>Türk</w:t>
            </w:r>
          </w:p>
        </w:tc>
        <w:tc>
          <w:tcPr>
            <w:tcW w:w="1701" w:type="dxa"/>
            <w:hideMark/>
          </w:tcPr>
          <w:p w14:paraId="2B200BD4" w14:textId="77777777" w:rsidR="00A83A42" w:rsidRPr="009D025D" w:rsidRDefault="00A83A42" w:rsidP="003C0256">
            <w:pPr>
              <w:rPr>
                <w:rFonts w:eastAsia="Times New Roman"/>
                <w:sz w:val="20"/>
                <w:szCs w:val="20"/>
              </w:rPr>
            </w:pPr>
          </w:p>
        </w:tc>
      </w:tr>
      <w:tr w:rsidR="00A83A42" w14:paraId="14FA8CBF" w14:textId="77777777" w:rsidTr="003C0256">
        <w:tc>
          <w:tcPr>
            <w:tcW w:w="690" w:type="dxa"/>
            <w:hideMark/>
          </w:tcPr>
          <w:p w14:paraId="4E3F245B" w14:textId="77777777" w:rsidR="00A83A42" w:rsidRPr="009D025D" w:rsidRDefault="00A83A42" w:rsidP="003C0256">
            <w:pPr>
              <w:rPr>
                <w:rFonts w:eastAsia="Times New Roman"/>
                <w:sz w:val="20"/>
                <w:szCs w:val="20"/>
              </w:rPr>
            </w:pPr>
            <w:r w:rsidRPr="009D025D">
              <w:rPr>
                <w:rFonts w:eastAsia="Times New Roman"/>
                <w:sz w:val="20"/>
                <w:szCs w:val="20"/>
              </w:rPr>
              <w:t>9.</w:t>
            </w:r>
          </w:p>
        </w:tc>
        <w:tc>
          <w:tcPr>
            <w:tcW w:w="1437" w:type="dxa"/>
            <w:hideMark/>
          </w:tcPr>
          <w:p w14:paraId="6762A846" w14:textId="77777777" w:rsidR="00A83A42" w:rsidRPr="009D025D" w:rsidRDefault="00A83A42" w:rsidP="003C0256">
            <w:pPr>
              <w:rPr>
                <w:rFonts w:eastAsia="Times New Roman"/>
                <w:sz w:val="20"/>
                <w:szCs w:val="20"/>
              </w:rPr>
            </w:pPr>
            <w:r w:rsidRPr="009D025D">
              <w:rPr>
                <w:rFonts w:eastAsia="Times New Roman"/>
                <w:sz w:val="20"/>
                <w:szCs w:val="20"/>
              </w:rPr>
              <w:t>50478/21</w:t>
            </w:r>
          </w:p>
        </w:tc>
        <w:tc>
          <w:tcPr>
            <w:tcW w:w="1985" w:type="dxa"/>
            <w:hideMark/>
          </w:tcPr>
          <w:p w14:paraId="4EDE70E0" w14:textId="77777777" w:rsidR="00A83A42" w:rsidRPr="009D025D" w:rsidRDefault="00A83A42" w:rsidP="003C0256">
            <w:pPr>
              <w:rPr>
                <w:rFonts w:eastAsia="Times New Roman"/>
                <w:sz w:val="20"/>
                <w:szCs w:val="20"/>
              </w:rPr>
            </w:pPr>
            <w:r w:rsidRPr="009D025D">
              <w:rPr>
                <w:rFonts w:eastAsia="Times New Roman"/>
                <w:sz w:val="20"/>
                <w:szCs w:val="20"/>
              </w:rPr>
              <w:t>Subaşı v. Türkiye</w:t>
            </w:r>
          </w:p>
        </w:tc>
        <w:tc>
          <w:tcPr>
            <w:tcW w:w="1276" w:type="dxa"/>
            <w:hideMark/>
          </w:tcPr>
          <w:p w14:paraId="469D2D59" w14:textId="77777777" w:rsidR="00A83A42" w:rsidRPr="009D025D" w:rsidRDefault="00A83A42" w:rsidP="003C0256">
            <w:pPr>
              <w:rPr>
                <w:rFonts w:eastAsia="Times New Roman"/>
                <w:sz w:val="20"/>
                <w:szCs w:val="20"/>
              </w:rPr>
            </w:pPr>
            <w:r w:rsidRPr="009D025D">
              <w:rPr>
                <w:rFonts w:eastAsia="Times New Roman"/>
                <w:sz w:val="20"/>
                <w:szCs w:val="20"/>
              </w:rPr>
              <w:t>06/10/2021</w:t>
            </w:r>
          </w:p>
        </w:tc>
        <w:tc>
          <w:tcPr>
            <w:tcW w:w="2409" w:type="dxa"/>
            <w:hideMark/>
          </w:tcPr>
          <w:p w14:paraId="16E17F5C" w14:textId="39612106" w:rsidR="00A83A42" w:rsidRPr="009D025D" w:rsidRDefault="00A83A42" w:rsidP="003C0256">
            <w:pPr>
              <w:rPr>
                <w:rFonts w:eastAsia="Times New Roman"/>
                <w:sz w:val="20"/>
                <w:szCs w:val="20"/>
              </w:rPr>
            </w:pPr>
            <w:r w:rsidRPr="009D025D">
              <w:rPr>
                <w:rFonts w:eastAsia="Times New Roman"/>
                <w:b/>
                <w:bCs/>
                <w:sz w:val="20"/>
                <w:szCs w:val="20"/>
              </w:rPr>
              <w:t>Yalçın SUBAŞI</w:t>
            </w:r>
            <w:r w:rsidRPr="009D025D">
              <w:rPr>
                <w:rFonts w:eastAsia="Times New Roman"/>
                <w:sz w:val="20"/>
                <w:szCs w:val="20"/>
              </w:rPr>
              <w:br/>
              <w:t>1981</w:t>
            </w:r>
            <w:r w:rsidRPr="009D025D">
              <w:rPr>
                <w:rFonts w:eastAsia="Times New Roman"/>
                <w:sz w:val="20"/>
                <w:szCs w:val="20"/>
              </w:rPr>
              <w:br/>
              <w:t>Balıkesir</w:t>
            </w:r>
            <w:r w:rsidRPr="009D025D">
              <w:rPr>
                <w:rFonts w:eastAsia="Times New Roman"/>
                <w:sz w:val="20"/>
                <w:szCs w:val="20"/>
              </w:rPr>
              <w:br/>
            </w:r>
            <w:r>
              <w:rPr>
                <w:rFonts w:eastAsia="Times New Roman"/>
                <w:sz w:val="20"/>
                <w:szCs w:val="20"/>
              </w:rPr>
              <w:t>Türk</w:t>
            </w:r>
          </w:p>
        </w:tc>
        <w:tc>
          <w:tcPr>
            <w:tcW w:w="1701" w:type="dxa"/>
            <w:hideMark/>
          </w:tcPr>
          <w:p w14:paraId="63DF9F99" w14:textId="77777777" w:rsidR="00A83A42" w:rsidRPr="009D025D" w:rsidRDefault="00A83A42" w:rsidP="003C0256">
            <w:pPr>
              <w:rPr>
                <w:rFonts w:eastAsia="Times New Roman"/>
                <w:sz w:val="20"/>
                <w:szCs w:val="20"/>
              </w:rPr>
            </w:pPr>
            <w:r w:rsidRPr="009D025D">
              <w:rPr>
                <w:rFonts w:eastAsia="Times New Roman"/>
                <w:sz w:val="20"/>
                <w:szCs w:val="20"/>
              </w:rPr>
              <w:t>Canseven ERŞAN</w:t>
            </w:r>
          </w:p>
        </w:tc>
      </w:tr>
      <w:tr w:rsidR="00A83A42" w14:paraId="7C1DACC0" w14:textId="77777777" w:rsidTr="003C0256">
        <w:tc>
          <w:tcPr>
            <w:tcW w:w="690" w:type="dxa"/>
            <w:hideMark/>
          </w:tcPr>
          <w:p w14:paraId="6AF63EE5" w14:textId="77777777" w:rsidR="00A83A42" w:rsidRPr="009D025D" w:rsidRDefault="00A83A42" w:rsidP="003C0256">
            <w:pPr>
              <w:rPr>
                <w:rFonts w:eastAsia="Times New Roman"/>
                <w:sz w:val="20"/>
                <w:szCs w:val="20"/>
              </w:rPr>
            </w:pPr>
            <w:r w:rsidRPr="009D025D">
              <w:rPr>
                <w:rFonts w:eastAsia="Times New Roman"/>
                <w:sz w:val="20"/>
                <w:szCs w:val="20"/>
              </w:rPr>
              <w:t>10.</w:t>
            </w:r>
          </w:p>
        </w:tc>
        <w:tc>
          <w:tcPr>
            <w:tcW w:w="1437" w:type="dxa"/>
            <w:hideMark/>
          </w:tcPr>
          <w:p w14:paraId="03D7CA49" w14:textId="77777777" w:rsidR="00A83A42" w:rsidRPr="009D025D" w:rsidRDefault="00A83A42" w:rsidP="003C0256">
            <w:pPr>
              <w:rPr>
                <w:rFonts w:eastAsia="Times New Roman"/>
                <w:sz w:val="20"/>
                <w:szCs w:val="20"/>
              </w:rPr>
            </w:pPr>
            <w:r w:rsidRPr="009D025D">
              <w:rPr>
                <w:rFonts w:eastAsia="Times New Roman"/>
                <w:sz w:val="20"/>
                <w:szCs w:val="20"/>
              </w:rPr>
              <w:t>55317/21</w:t>
            </w:r>
          </w:p>
        </w:tc>
        <w:tc>
          <w:tcPr>
            <w:tcW w:w="1985" w:type="dxa"/>
            <w:hideMark/>
          </w:tcPr>
          <w:p w14:paraId="08780600" w14:textId="77777777" w:rsidR="00A83A42" w:rsidRPr="009D025D" w:rsidRDefault="00A83A42" w:rsidP="003C0256">
            <w:pPr>
              <w:rPr>
                <w:rFonts w:eastAsia="Times New Roman"/>
                <w:sz w:val="20"/>
                <w:szCs w:val="20"/>
              </w:rPr>
            </w:pPr>
            <w:r w:rsidRPr="009D025D">
              <w:rPr>
                <w:rFonts w:eastAsia="Times New Roman"/>
                <w:sz w:val="20"/>
                <w:szCs w:val="20"/>
              </w:rPr>
              <w:t>Küçükgöz v. Türkiye</w:t>
            </w:r>
          </w:p>
        </w:tc>
        <w:tc>
          <w:tcPr>
            <w:tcW w:w="1276" w:type="dxa"/>
            <w:hideMark/>
          </w:tcPr>
          <w:p w14:paraId="7F8AD94E" w14:textId="77777777" w:rsidR="00A83A42" w:rsidRPr="009D025D" w:rsidRDefault="00A83A42" w:rsidP="003C0256">
            <w:pPr>
              <w:rPr>
                <w:rFonts w:eastAsia="Times New Roman"/>
                <w:sz w:val="20"/>
                <w:szCs w:val="20"/>
              </w:rPr>
            </w:pPr>
            <w:r w:rsidRPr="009D025D">
              <w:rPr>
                <w:rFonts w:eastAsia="Times New Roman"/>
                <w:sz w:val="20"/>
                <w:szCs w:val="20"/>
              </w:rPr>
              <w:t>12/11/2021</w:t>
            </w:r>
          </w:p>
        </w:tc>
        <w:tc>
          <w:tcPr>
            <w:tcW w:w="2409" w:type="dxa"/>
            <w:hideMark/>
          </w:tcPr>
          <w:p w14:paraId="0CBF8518" w14:textId="5883049A" w:rsidR="00A83A42" w:rsidRPr="009D025D" w:rsidRDefault="00A83A42" w:rsidP="003C0256">
            <w:pPr>
              <w:rPr>
                <w:rFonts w:eastAsia="Times New Roman"/>
                <w:sz w:val="20"/>
                <w:szCs w:val="20"/>
              </w:rPr>
            </w:pPr>
            <w:r w:rsidRPr="009D025D">
              <w:rPr>
                <w:rFonts w:eastAsia="Times New Roman"/>
                <w:b/>
                <w:bCs/>
                <w:sz w:val="20"/>
                <w:szCs w:val="20"/>
              </w:rPr>
              <w:t>Orhan KÜÇÜKGÖZ</w:t>
            </w:r>
            <w:r w:rsidRPr="009D025D">
              <w:rPr>
                <w:rFonts w:eastAsia="Times New Roman"/>
                <w:sz w:val="20"/>
                <w:szCs w:val="20"/>
              </w:rPr>
              <w:br/>
              <w:t>1986</w:t>
            </w:r>
            <w:r w:rsidRPr="009D025D">
              <w:rPr>
                <w:rFonts w:eastAsia="Times New Roman"/>
                <w:sz w:val="20"/>
                <w:szCs w:val="20"/>
              </w:rPr>
              <w:br/>
            </w:r>
            <w:r w:rsidRPr="009D025D">
              <w:rPr>
                <w:rFonts w:eastAsia="Times New Roman"/>
                <w:sz w:val="20"/>
                <w:szCs w:val="20"/>
              </w:rPr>
              <w:lastRenderedPageBreak/>
              <w:t>Eskişehir</w:t>
            </w:r>
            <w:r w:rsidRPr="009D025D">
              <w:rPr>
                <w:rFonts w:eastAsia="Times New Roman"/>
                <w:sz w:val="20"/>
                <w:szCs w:val="20"/>
              </w:rPr>
              <w:br/>
            </w:r>
            <w:r>
              <w:rPr>
                <w:rFonts w:eastAsia="Times New Roman"/>
                <w:sz w:val="20"/>
                <w:szCs w:val="20"/>
              </w:rPr>
              <w:t>Türk</w:t>
            </w:r>
          </w:p>
        </w:tc>
        <w:tc>
          <w:tcPr>
            <w:tcW w:w="1701" w:type="dxa"/>
            <w:hideMark/>
          </w:tcPr>
          <w:p w14:paraId="2A6191A8" w14:textId="77777777" w:rsidR="00A83A42" w:rsidRPr="009D025D" w:rsidRDefault="00A83A42" w:rsidP="003C0256">
            <w:pPr>
              <w:rPr>
                <w:rFonts w:eastAsia="Times New Roman"/>
                <w:sz w:val="20"/>
                <w:szCs w:val="20"/>
              </w:rPr>
            </w:pPr>
            <w:r w:rsidRPr="009D025D">
              <w:rPr>
                <w:rFonts w:eastAsia="Times New Roman"/>
                <w:sz w:val="20"/>
                <w:szCs w:val="20"/>
              </w:rPr>
              <w:lastRenderedPageBreak/>
              <w:t>Ahmet Serdar GÜNEŞ</w:t>
            </w:r>
          </w:p>
        </w:tc>
      </w:tr>
      <w:tr w:rsidR="00A83A42" w14:paraId="353D40CD" w14:textId="77777777" w:rsidTr="003C0256">
        <w:tc>
          <w:tcPr>
            <w:tcW w:w="690" w:type="dxa"/>
            <w:hideMark/>
          </w:tcPr>
          <w:p w14:paraId="19792FF9" w14:textId="77777777" w:rsidR="00A83A42" w:rsidRPr="009D025D" w:rsidRDefault="00A83A42" w:rsidP="003C0256">
            <w:pPr>
              <w:rPr>
                <w:rFonts w:eastAsia="Times New Roman"/>
                <w:sz w:val="20"/>
                <w:szCs w:val="20"/>
              </w:rPr>
            </w:pPr>
            <w:r w:rsidRPr="009D025D">
              <w:rPr>
                <w:rFonts w:eastAsia="Times New Roman"/>
                <w:sz w:val="20"/>
                <w:szCs w:val="20"/>
              </w:rPr>
              <w:t>11.</w:t>
            </w:r>
          </w:p>
        </w:tc>
        <w:tc>
          <w:tcPr>
            <w:tcW w:w="1437" w:type="dxa"/>
            <w:hideMark/>
          </w:tcPr>
          <w:p w14:paraId="59321E6D" w14:textId="77777777" w:rsidR="00A83A42" w:rsidRPr="009D025D" w:rsidRDefault="00A83A42" w:rsidP="003C0256">
            <w:pPr>
              <w:rPr>
                <w:rFonts w:eastAsia="Times New Roman"/>
                <w:sz w:val="20"/>
                <w:szCs w:val="20"/>
              </w:rPr>
            </w:pPr>
            <w:r w:rsidRPr="009D025D">
              <w:rPr>
                <w:rFonts w:eastAsia="Times New Roman"/>
                <w:sz w:val="20"/>
                <w:szCs w:val="20"/>
              </w:rPr>
              <w:t>58866/21</w:t>
            </w:r>
          </w:p>
        </w:tc>
        <w:tc>
          <w:tcPr>
            <w:tcW w:w="1985" w:type="dxa"/>
            <w:hideMark/>
          </w:tcPr>
          <w:p w14:paraId="72C61390" w14:textId="77777777" w:rsidR="00A83A42" w:rsidRPr="009D025D" w:rsidRDefault="00A83A42" w:rsidP="003C0256">
            <w:pPr>
              <w:rPr>
                <w:rFonts w:eastAsia="Times New Roman"/>
                <w:sz w:val="20"/>
                <w:szCs w:val="20"/>
              </w:rPr>
            </w:pPr>
            <w:r w:rsidRPr="009D025D">
              <w:rPr>
                <w:rFonts w:eastAsia="Times New Roman"/>
                <w:sz w:val="20"/>
                <w:szCs w:val="20"/>
              </w:rPr>
              <w:t>Öner v. Türkiye</w:t>
            </w:r>
          </w:p>
        </w:tc>
        <w:tc>
          <w:tcPr>
            <w:tcW w:w="1276" w:type="dxa"/>
            <w:hideMark/>
          </w:tcPr>
          <w:p w14:paraId="33E95E98" w14:textId="77777777" w:rsidR="00A83A42" w:rsidRPr="009D025D" w:rsidRDefault="00A83A42" w:rsidP="003C0256">
            <w:pPr>
              <w:rPr>
                <w:rFonts w:eastAsia="Times New Roman"/>
                <w:sz w:val="20"/>
                <w:szCs w:val="20"/>
              </w:rPr>
            </w:pPr>
            <w:r w:rsidRPr="009D025D">
              <w:rPr>
                <w:rFonts w:eastAsia="Times New Roman"/>
                <w:sz w:val="20"/>
                <w:szCs w:val="20"/>
              </w:rPr>
              <w:t>01/12/2021</w:t>
            </w:r>
          </w:p>
        </w:tc>
        <w:tc>
          <w:tcPr>
            <w:tcW w:w="2409" w:type="dxa"/>
            <w:hideMark/>
          </w:tcPr>
          <w:p w14:paraId="1ADEBA9F" w14:textId="0296DDEB" w:rsidR="00A83A42" w:rsidRPr="009D025D" w:rsidRDefault="00A83A42" w:rsidP="003C0256">
            <w:pPr>
              <w:rPr>
                <w:rFonts w:eastAsia="Times New Roman"/>
                <w:sz w:val="20"/>
                <w:szCs w:val="20"/>
              </w:rPr>
            </w:pPr>
            <w:r w:rsidRPr="009D025D">
              <w:rPr>
                <w:rFonts w:eastAsia="Times New Roman"/>
                <w:b/>
                <w:bCs/>
                <w:sz w:val="20"/>
                <w:szCs w:val="20"/>
              </w:rPr>
              <w:t>Mustafa ÖNER</w:t>
            </w:r>
            <w:r w:rsidRPr="009D025D">
              <w:rPr>
                <w:rFonts w:eastAsia="Times New Roman"/>
                <w:sz w:val="20"/>
                <w:szCs w:val="20"/>
              </w:rPr>
              <w:br/>
              <w:t>1978</w:t>
            </w:r>
            <w:r w:rsidRPr="009D025D">
              <w:rPr>
                <w:rFonts w:eastAsia="Times New Roman"/>
                <w:sz w:val="20"/>
                <w:szCs w:val="20"/>
              </w:rPr>
              <w:br/>
              <w:t>Balıkesir</w:t>
            </w:r>
            <w:r w:rsidRPr="009D025D">
              <w:rPr>
                <w:rFonts w:eastAsia="Times New Roman"/>
                <w:sz w:val="20"/>
                <w:szCs w:val="20"/>
              </w:rPr>
              <w:br/>
            </w:r>
            <w:r>
              <w:rPr>
                <w:rFonts w:eastAsia="Times New Roman"/>
                <w:sz w:val="20"/>
                <w:szCs w:val="20"/>
              </w:rPr>
              <w:t>Türk</w:t>
            </w:r>
          </w:p>
        </w:tc>
        <w:tc>
          <w:tcPr>
            <w:tcW w:w="1701" w:type="dxa"/>
            <w:hideMark/>
          </w:tcPr>
          <w:p w14:paraId="6DAA3196" w14:textId="77777777" w:rsidR="00A83A42" w:rsidRPr="009D025D" w:rsidRDefault="00A83A42" w:rsidP="003C0256">
            <w:pPr>
              <w:rPr>
                <w:rFonts w:eastAsia="Times New Roman"/>
                <w:sz w:val="20"/>
                <w:szCs w:val="20"/>
              </w:rPr>
            </w:pPr>
            <w:r w:rsidRPr="009D025D">
              <w:rPr>
                <w:rFonts w:eastAsia="Times New Roman"/>
                <w:sz w:val="20"/>
                <w:szCs w:val="20"/>
              </w:rPr>
              <w:t>Anil OZTEKİN</w:t>
            </w:r>
          </w:p>
        </w:tc>
      </w:tr>
    </w:tbl>
    <w:p w14:paraId="39AC44F8" w14:textId="77777777" w:rsidR="00182EBA" w:rsidRPr="009E6ED8" w:rsidRDefault="00182EBA" w:rsidP="00DE1D2E">
      <w:pPr>
        <w:spacing w:before="240"/>
        <w:ind w:left="-284" w:firstLine="284"/>
        <w:jc w:val="both"/>
      </w:pPr>
    </w:p>
    <w:sectPr w:rsidR="00182EBA" w:rsidRPr="009E6ED8" w:rsidSect="0008671F">
      <w:headerReference w:type="even" r:id="rId16"/>
      <w:headerReference w:type="default" r:id="rId17"/>
      <w:footerReference w:type="even" r:id="rId18"/>
      <w:footerReference w:type="default" r:id="rId19"/>
      <w:footnotePr>
        <w:numRestart w:val="eachSect"/>
      </w:footnotePr>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EBBF8" w14:textId="77777777" w:rsidR="00B36E7A" w:rsidRDefault="00B36E7A">
      <w:r>
        <w:separator/>
      </w:r>
    </w:p>
  </w:endnote>
  <w:endnote w:type="continuationSeparator" w:id="0">
    <w:p w14:paraId="5A553DC0" w14:textId="77777777" w:rsidR="00B36E7A" w:rsidRDefault="00B36E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Consolas">
    <w:panose1 w:val="020B0609020204030204"/>
    <w:charset w:val="A2"/>
    <w:family w:val="modern"/>
    <w:pitch w:val="fixed"/>
    <w:sig w:usb0="E00006FF" w:usb1="0000FCFF" w:usb2="00000001"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13D7D" w14:textId="77777777" w:rsidR="0098410D" w:rsidRPr="009C3E6E" w:rsidRDefault="00000000" w:rsidP="00E30A70">
    <w:pPr>
      <w:pStyle w:val="AltBilgi"/>
      <w:jc w:val="center"/>
      <w:rPr>
        <w:sz w:val="4"/>
        <w:szCs w:val="4"/>
      </w:rPr>
    </w:pPr>
    <w:r>
      <w:rPr>
        <w:noProof/>
        <w:lang w:val="en-US"/>
      </w:rPr>
      <w:drawing>
        <wp:inline distT="0" distB="0" distL="0" distR="0" wp14:anchorId="2B381D8A" wp14:editId="22D1FFE4">
          <wp:extent cx="771525" cy="619125"/>
          <wp:effectExtent l="0" t="0" r="9525" b="9525"/>
          <wp:docPr id="1587880234" name="Picture 110484352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84352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57AEB" w14:textId="77777777" w:rsidR="009E7A6F" w:rsidRPr="009C3E6E" w:rsidRDefault="00000000" w:rsidP="009E7A6F">
    <w:pPr>
      <w:pStyle w:val="AltBilgi"/>
      <w:jc w:val="center"/>
      <w:rPr>
        <w:sz w:val="4"/>
        <w:szCs w:val="4"/>
      </w:rPr>
    </w:pPr>
    <w:r>
      <w:rPr>
        <w:noProof/>
        <w:lang w:val="en-US"/>
      </w:rPr>
      <w:drawing>
        <wp:inline distT="0" distB="0" distL="0" distR="0" wp14:anchorId="5ACDAA4E" wp14:editId="1F0B68BA">
          <wp:extent cx="771525" cy="619125"/>
          <wp:effectExtent l="0" t="0" r="9525" b="9525"/>
          <wp:docPr id="49578448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C34A4" w14:textId="77777777" w:rsidR="009C3E6E" w:rsidRDefault="00000000" w:rsidP="009A115C">
    <w:pPr>
      <w:pStyle w:val="JuHeader"/>
    </w:pPr>
    <w:r>
      <w:fldChar w:fldCharType="begin"/>
    </w:r>
    <w:r>
      <w:instrText xml:space="preserve"> PAGE  \* MERGEFORMAT </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B7A4B" w14:textId="77777777" w:rsidR="009C3E6E" w:rsidRPr="000B7195" w:rsidRDefault="00000000" w:rsidP="007D3701">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EE56" w14:textId="77777777" w:rsidR="00182EBA" w:rsidRDefault="00000000" w:rsidP="009A115C">
    <w:pPr>
      <w:pStyle w:val="JuHeader"/>
    </w:pPr>
    <w:r>
      <w:fldChar w:fldCharType="begin"/>
    </w:r>
    <w:r>
      <w:instrText xml:space="preserve"> PAGE  \* MERGEFORMAT </w:instrText>
    </w:r>
    <w:r>
      <w:fldChar w:fldCharType="separate"/>
    </w:r>
    <w:r>
      <w:rPr>
        <w:noProof/>
      </w:rP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3CCFC" w14:textId="77777777" w:rsidR="00182EBA" w:rsidRPr="000B7195" w:rsidRDefault="00000000" w:rsidP="007D3701">
    <w:pPr>
      <w:pStyle w:val="JuHead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598C95" w14:textId="77777777" w:rsidR="00B36E7A" w:rsidRDefault="00B36E7A">
      <w:r>
        <w:separator/>
      </w:r>
    </w:p>
  </w:footnote>
  <w:footnote w:type="continuationSeparator" w:id="0">
    <w:p w14:paraId="7C08892F" w14:textId="77777777" w:rsidR="00B36E7A" w:rsidRDefault="00B36E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1CCD4" w14:textId="77777777" w:rsidR="009C3E6E" w:rsidRPr="00A45145" w:rsidRDefault="00000000" w:rsidP="00E30A70">
    <w:pPr>
      <w:jc w:val="center"/>
    </w:pPr>
    <w:r>
      <w:rPr>
        <w:noProof/>
        <w:lang w:val="en-US"/>
      </w:rPr>
      <w:drawing>
        <wp:inline distT="0" distB="0" distL="0" distR="0" wp14:anchorId="084CC1A3" wp14:editId="03AD523A">
          <wp:extent cx="2962275" cy="1219200"/>
          <wp:effectExtent l="0" t="0" r="9525" b="0"/>
          <wp:docPr id="1854942654"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42ABB17D" w14:textId="77777777" w:rsidR="0098410D" w:rsidRPr="009C3E6E" w:rsidRDefault="0098410D" w:rsidP="00E30A70">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CCF5E" w14:textId="77777777" w:rsidR="009C3E6E" w:rsidRPr="00A45145" w:rsidRDefault="00000000" w:rsidP="00E30A70">
    <w:pPr>
      <w:jc w:val="center"/>
    </w:pPr>
    <w:r>
      <w:rPr>
        <w:noProof/>
        <w:lang w:val="en-US"/>
      </w:rPr>
      <w:drawing>
        <wp:inline distT="0" distB="0" distL="0" distR="0" wp14:anchorId="6D528F9D" wp14:editId="135C664F">
          <wp:extent cx="2962275" cy="1219200"/>
          <wp:effectExtent l="0" t="0" r="9525" b="0"/>
          <wp:docPr id="1155221960" name="Picture 98949044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49044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14:paraId="757C1A98" w14:textId="77777777" w:rsidR="0098410D" w:rsidRPr="009C3E6E" w:rsidRDefault="0098410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F44B5" w14:textId="025688C0" w:rsidR="009C3E6E" w:rsidRPr="004D0EC7" w:rsidRDefault="00000000" w:rsidP="004D0EC7">
    <w:pPr>
      <w:pStyle w:val="JuHeader"/>
    </w:pPr>
    <w:r>
      <w:t xml:space="preserve">KORKMAZ </w:t>
    </w:r>
    <w:r w:rsidR="004A0CC9">
      <w:t>ve DİĞERLERİ</w:t>
    </w:r>
    <w:r>
      <w:t xml:space="preserve"> v. TÜRKİYE</w:t>
    </w:r>
    <w:r w:rsidRPr="004D0EC7">
      <w:t xml:space="preserve"> </w:t>
    </w:r>
    <w:r w:rsidR="004A0CC9">
      <w:t>KARARI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EA063" w14:textId="170CDD45" w:rsidR="009C3E6E" w:rsidRPr="00882CD5" w:rsidRDefault="00000000" w:rsidP="007D3701">
    <w:pPr>
      <w:pStyle w:val="JuHeader"/>
    </w:pPr>
    <w:r>
      <w:t xml:space="preserve">KORKMAZ </w:t>
    </w:r>
    <w:r w:rsidR="004A0CC9">
      <w:t>ve DİĞERLERİ</w:t>
    </w:r>
    <w:r>
      <w:t xml:space="preserve"> v. TÜRKİYE</w:t>
    </w:r>
    <w:r w:rsidRPr="00882CD5">
      <w:t xml:space="preserve"> </w:t>
    </w:r>
    <w:r w:rsidR="004A0CC9">
      <w:t>KARARI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FD4A" w14:textId="77777777" w:rsidR="00182EBA" w:rsidRPr="004D0EC7" w:rsidRDefault="00000000" w:rsidP="004D0EC7">
    <w:pPr>
      <w:pStyle w:val="JuHeader"/>
    </w:pPr>
    <w:r>
      <w:t>KORKMAZ AND OTHERS v. TÜRKİYE</w:t>
    </w:r>
    <w:r w:rsidRPr="004D0EC7">
      <w:t xml:space="preserve"> </w:t>
    </w:r>
    <w:r>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C03A0" w14:textId="4CDB23B8" w:rsidR="00182EBA" w:rsidRPr="00882CD5" w:rsidRDefault="00000000" w:rsidP="007D3701">
    <w:pPr>
      <w:pStyle w:val="JuHeader"/>
    </w:pPr>
    <w:r>
      <w:t xml:space="preserve">KORKMAZ </w:t>
    </w:r>
    <w:r w:rsidR="00A83A42">
      <w:t>ve</w:t>
    </w:r>
    <w:r>
      <w:t xml:space="preserve"> </w:t>
    </w:r>
    <w:r w:rsidR="00A83A42">
      <w:t>DİĞERLERİ</w:t>
    </w:r>
    <w:r>
      <w:t xml:space="preserve"> v. TÜRKİYE</w:t>
    </w:r>
    <w:r w:rsidRPr="00882CD5">
      <w:t xml:space="preserve"> </w:t>
    </w:r>
    <w:r w:rsidR="00A83A42">
      <w:t>KARARI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6701916"/>
    <w:lvl w:ilvl="0">
      <w:start w:val="1"/>
      <w:numFmt w:val="decimal"/>
      <w:pStyle w:val="ListeNumaras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eNumaras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eNumaras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eNumaras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eMadde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eMadde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eMadde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eNumaras"/>
      <w:lvlText w:val="%1."/>
      <w:lvlJc w:val="left"/>
      <w:pPr>
        <w:tabs>
          <w:tab w:val="num" w:pos="360"/>
        </w:tabs>
        <w:ind w:left="360" w:hanging="360"/>
      </w:pPr>
    </w:lvl>
  </w:abstractNum>
  <w:abstractNum w:abstractNumId="9" w15:restartNumberingAfterBreak="0">
    <w:nsid w:val="018452FC"/>
    <w:multiLevelType w:val="multilevel"/>
    <w:tmpl w:val="871469C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8F2261"/>
    <w:multiLevelType w:val="multilevel"/>
    <w:tmpl w:val="C8FE6436"/>
    <w:numStyleLink w:val="ECHRA1StyleList"/>
  </w:abstractNum>
  <w:abstractNum w:abstractNumId="11" w15:restartNumberingAfterBreak="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15:restartNumberingAfterBreak="0">
    <w:nsid w:val="0CB52C85"/>
    <w:multiLevelType w:val="multilevel"/>
    <w:tmpl w:val="31F860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13B3EAB"/>
    <w:multiLevelType w:val="multilevel"/>
    <w:tmpl w:val="E64A572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4B0475C"/>
    <w:multiLevelType w:val="multilevel"/>
    <w:tmpl w:val="B8DC42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AA96CEA"/>
    <w:multiLevelType w:val="multilevel"/>
    <w:tmpl w:val="040C0023"/>
    <w:styleLink w:val="MakaleBlm"/>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9505A8"/>
    <w:multiLevelType w:val="multilevel"/>
    <w:tmpl w:val="70980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15:restartNumberingAfterBreak="0">
    <w:nsid w:val="57EA6B75"/>
    <w:multiLevelType w:val="multilevel"/>
    <w:tmpl w:val="6878242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63055E"/>
    <w:multiLevelType w:val="multilevel"/>
    <w:tmpl w:val="14764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FD1241"/>
    <w:multiLevelType w:val="hybridMultilevel"/>
    <w:tmpl w:val="F6D86CC2"/>
    <w:lvl w:ilvl="0" w:tplc="92985D78">
      <w:start w:val="1"/>
      <w:numFmt w:val="bullet"/>
      <w:pStyle w:val="ListeMaddemi"/>
      <w:lvlText w:val=""/>
      <w:lvlJc w:val="left"/>
      <w:pPr>
        <w:tabs>
          <w:tab w:val="num" w:pos="851"/>
        </w:tabs>
        <w:ind w:left="568" w:firstLine="0"/>
      </w:pPr>
      <w:rPr>
        <w:rFonts w:ascii="Wingdings" w:hAnsi="Wingdings" w:hint="default"/>
        <w:color w:val="808080"/>
        <w:sz w:val="16"/>
      </w:rPr>
    </w:lvl>
    <w:lvl w:ilvl="1" w:tplc="3E14D21E" w:tentative="1">
      <w:start w:val="1"/>
      <w:numFmt w:val="bullet"/>
      <w:lvlText w:val="o"/>
      <w:lvlJc w:val="left"/>
      <w:pPr>
        <w:tabs>
          <w:tab w:val="num" w:pos="1724"/>
        </w:tabs>
        <w:ind w:left="1724" w:hanging="360"/>
      </w:pPr>
      <w:rPr>
        <w:rFonts w:ascii="Courier New" w:hAnsi="Courier New" w:cs="Courier New" w:hint="default"/>
      </w:rPr>
    </w:lvl>
    <w:lvl w:ilvl="2" w:tplc="8682A972" w:tentative="1">
      <w:start w:val="1"/>
      <w:numFmt w:val="bullet"/>
      <w:lvlText w:val=""/>
      <w:lvlJc w:val="left"/>
      <w:pPr>
        <w:tabs>
          <w:tab w:val="num" w:pos="2444"/>
        </w:tabs>
        <w:ind w:left="2444" w:hanging="360"/>
      </w:pPr>
      <w:rPr>
        <w:rFonts w:ascii="Wingdings" w:hAnsi="Wingdings" w:hint="default"/>
      </w:rPr>
    </w:lvl>
    <w:lvl w:ilvl="3" w:tplc="E4D08F54" w:tentative="1">
      <w:start w:val="1"/>
      <w:numFmt w:val="bullet"/>
      <w:lvlText w:val=""/>
      <w:lvlJc w:val="left"/>
      <w:pPr>
        <w:tabs>
          <w:tab w:val="num" w:pos="3164"/>
        </w:tabs>
        <w:ind w:left="3164" w:hanging="360"/>
      </w:pPr>
      <w:rPr>
        <w:rFonts w:ascii="Symbol" w:hAnsi="Symbol" w:hint="default"/>
      </w:rPr>
    </w:lvl>
    <w:lvl w:ilvl="4" w:tplc="F21A63D8" w:tentative="1">
      <w:start w:val="1"/>
      <w:numFmt w:val="bullet"/>
      <w:lvlText w:val="o"/>
      <w:lvlJc w:val="left"/>
      <w:pPr>
        <w:tabs>
          <w:tab w:val="num" w:pos="3884"/>
        </w:tabs>
        <w:ind w:left="3884" w:hanging="360"/>
      </w:pPr>
      <w:rPr>
        <w:rFonts w:ascii="Courier New" w:hAnsi="Courier New" w:cs="Courier New" w:hint="default"/>
      </w:rPr>
    </w:lvl>
    <w:lvl w:ilvl="5" w:tplc="BA5A8B92" w:tentative="1">
      <w:start w:val="1"/>
      <w:numFmt w:val="bullet"/>
      <w:lvlText w:val=""/>
      <w:lvlJc w:val="left"/>
      <w:pPr>
        <w:tabs>
          <w:tab w:val="num" w:pos="4604"/>
        </w:tabs>
        <w:ind w:left="4604" w:hanging="360"/>
      </w:pPr>
      <w:rPr>
        <w:rFonts w:ascii="Wingdings" w:hAnsi="Wingdings" w:hint="default"/>
      </w:rPr>
    </w:lvl>
    <w:lvl w:ilvl="6" w:tplc="D0804B8C" w:tentative="1">
      <w:start w:val="1"/>
      <w:numFmt w:val="bullet"/>
      <w:lvlText w:val=""/>
      <w:lvlJc w:val="left"/>
      <w:pPr>
        <w:tabs>
          <w:tab w:val="num" w:pos="5324"/>
        </w:tabs>
        <w:ind w:left="5324" w:hanging="360"/>
      </w:pPr>
      <w:rPr>
        <w:rFonts w:ascii="Symbol" w:hAnsi="Symbol" w:hint="default"/>
      </w:rPr>
    </w:lvl>
    <w:lvl w:ilvl="7" w:tplc="CDB2BDC0" w:tentative="1">
      <w:start w:val="1"/>
      <w:numFmt w:val="bullet"/>
      <w:lvlText w:val="o"/>
      <w:lvlJc w:val="left"/>
      <w:pPr>
        <w:tabs>
          <w:tab w:val="num" w:pos="6044"/>
        </w:tabs>
        <w:ind w:left="6044" w:hanging="360"/>
      </w:pPr>
      <w:rPr>
        <w:rFonts w:ascii="Courier New" w:hAnsi="Courier New" w:cs="Courier New" w:hint="default"/>
      </w:rPr>
    </w:lvl>
    <w:lvl w:ilvl="8" w:tplc="118A532E" w:tentative="1">
      <w:start w:val="1"/>
      <w:numFmt w:val="bullet"/>
      <w:lvlText w:val=""/>
      <w:lvlJc w:val="left"/>
      <w:pPr>
        <w:tabs>
          <w:tab w:val="num" w:pos="6764"/>
        </w:tabs>
        <w:ind w:left="6764" w:hanging="360"/>
      </w:pPr>
      <w:rPr>
        <w:rFonts w:ascii="Wingdings" w:hAnsi="Wingdings" w:hint="default"/>
      </w:rPr>
    </w:lvl>
  </w:abstractNum>
  <w:num w:numId="1" w16cid:durableId="475297949">
    <w:abstractNumId w:val="19"/>
  </w:num>
  <w:num w:numId="2" w16cid:durableId="1689715450">
    <w:abstractNumId w:val="16"/>
  </w:num>
  <w:num w:numId="3" w16cid:durableId="1466964784">
    <w:abstractNumId w:val="15"/>
  </w:num>
  <w:num w:numId="4" w16cid:durableId="1127699983">
    <w:abstractNumId w:val="24"/>
  </w:num>
  <w:num w:numId="5" w16cid:durableId="1234467950">
    <w:abstractNumId w:val="7"/>
  </w:num>
  <w:num w:numId="6" w16cid:durableId="1623733056">
    <w:abstractNumId w:val="6"/>
  </w:num>
  <w:num w:numId="7" w16cid:durableId="1502117234">
    <w:abstractNumId w:val="5"/>
  </w:num>
  <w:num w:numId="8" w16cid:durableId="1599293731">
    <w:abstractNumId w:val="4"/>
  </w:num>
  <w:num w:numId="9" w16cid:durableId="334773754">
    <w:abstractNumId w:val="8"/>
  </w:num>
  <w:num w:numId="10" w16cid:durableId="1720089809">
    <w:abstractNumId w:val="3"/>
  </w:num>
  <w:num w:numId="11" w16cid:durableId="623459450">
    <w:abstractNumId w:val="2"/>
  </w:num>
  <w:num w:numId="12" w16cid:durableId="1107887789">
    <w:abstractNumId w:val="1"/>
  </w:num>
  <w:num w:numId="13" w16cid:durableId="1120762779">
    <w:abstractNumId w:val="0"/>
  </w:num>
  <w:num w:numId="14" w16cid:durableId="1329287846">
    <w:abstractNumId w:val="20"/>
  </w:num>
  <w:num w:numId="15" w16cid:durableId="16280182">
    <w:abstractNumId w:val="18"/>
  </w:num>
  <w:num w:numId="16" w16cid:durableId="2010129980">
    <w:abstractNumId w:val="21"/>
  </w:num>
  <w:num w:numId="17" w16cid:durableId="1847212539">
    <w:abstractNumId w:val="20"/>
  </w:num>
  <w:num w:numId="18" w16cid:durableId="261226928">
    <w:abstractNumId w:val="21"/>
  </w:num>
  <w:num w:numId="19" w16cid:durableId="933637156">
    <w:abstractNumId w:val="11"/>
  </w:num>
  <w:num w:numId="20" w16cid:durableId="808401031">
    <w:abstractNumId w:val="10"/>
  </w:num>
  <w:num w:numId="21" w16cid:durableId="1109936195">
    <w:abstractNumId w:val="23"/>
  </w:num>
  <w:num w:numId="22" w16cid:durableId="862476073">
    <w:abstractNumId w:val="9"/>
  </w:num>
  <w:num w:numId="23" w16cid:durableId="1628731009">
    <w:abstractNumId w:val="13"/>
  </w:num>
  <w:num w:numId="24" w16cid:durableId="1549802447">
    <w:abstractNumId w:val="12"/>
  </w:num>
  <w:num w:numId="25" w16cid:durableId="1092973807">
    <w:abstractNumId w:val="14"/>
  </w:num>
  <w:num w:numId="26" w16cid:durableId="13894539">
    <w:abstractNumId w:val="22"/>
  </w:num>
  <w:num w:numId="27" w16cid:durableId="1771706292">
    <w:abstractNumId w:val="1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plicationsApp" w:val="3"/>
    <w:docVar w:name="AppNatAutre" w:val="0"/>
    <w:docVar w:name="DocVarPREMATURE" w:val="0"/>
    <w:docVar w:name="EMM" w:val="0"/>
    <w:docVar w:name="ETRANSMISSION" w:val="BY E-TRANSMISSION ONLY"/>
    <w:docVar w:name="L4_1Annex" w:val="0"/>
    <w:docVar w:name="L4_1Anonymity" w:val="0"/>
    <w:docVar w:name="NBApplication" w:val="9"/>
    <w:docVar w:name="NBEMMDOC" w:val="0"/>
    <w:docVar w:name="Plural" w:val="3"/>
    <w:docVar w:name="SignForeName" w:val="0"/>
    <w:docVar w:name="SndCaseNumber" w:val="Error!Nodocumentvariablesupplied."/>
  </w:docVars>
  <w:rsids>
    <w:rsidRoot w:val="009C3E6E"/>
    <w:rsid w:val="000041F8"/>
    <w:rsid w:val="000042A8"/>
    <w:rsid w:val="00004308"/>
    <w:rsid w:val="00005BF0"/>
    <w:rsid w:val="0000617D"/>
    <w:rsid w:val="00007154"/>
    <w:rsid w:val="000103AE"/>
    <w:rsid w:val="00011D69"/>
    <w:rsid w:val="00012AD3"/>
    <w:rsid w:val="00015C2D"/>
    <w:rsid w:val="00015F00"/>
    <w:rsid w:val="0001768D"/>
    <w:rsid w:val="00022C1D"/>
    <w:rsid w:val="0002592F"/>
    <w:rsid w:val="00031428"/>
    <w:rsid w:val="00034987"/>
    <w:rsid w:val="00041560"/>
    <w:rsid w:val="000602DF"/>
    <w:rsid w:val="00061B05"/>
    <w:rsid w:val="00062BEF"/>
    <w:rsid w:val="000632D5"/>
    <w:rsid w:val="000644EE"/>
    <w:rsid w:val="00066BCC"/>
    <w:rsid w:val="000712E3"/>
    <w:rsid w:val="0007780A"/>
    <w:rsid w:val="00085457"/>
    <w:rsid w:val="0008671F"/>
    <w:rsid w:val="000925AD"/>
    <w:rsid w:val="00096FE1"/>
    <w:rsid w:val="00097A62"/>
    <w:rsid w:val="000A24EB"/>
    <w:rsid w:val="000B686A"/>
    <w:rsid w:val="000B6923"/>
    <w:rsid w:val="000B7195"/>
    <w:rsid w:val="000C328C"/>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0786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17C7"/>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14447"/>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1FF3"/>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0CC9"/>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5A5D"/>
    <w:rsid w:val="005264C0"/>
    <w:rsid w:val="00526A8A"/>
    <w:rsid w:val="00527FB1"/>
    <w:rsid w:val="00530FE6"/>
    <w:rsid w:val="00531DF2"/>
    <w:rsid w:val="0053315C"/>
    <w:rsid w:val="00537476"/>
    <w:rsid w:val="005442EE"/>
    <w:rsid w:val="00545DA6"/>
    <w:rsid w:val="0054716E"/>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3885"/>
    <w:rsid w:val="006242CA"/>
    <w:rsid w:val="00627507"/>
    <w:rsid w:val="00633717"/>
    <w:rsid w:val="006344E1"/>
    <w:rsid w:val="00643524"/>
    <w:rsid w:val="0064393B"/>
    <w:rsid w:val="00645CF2"/>
    <w:rsid w:val="00653BED"/>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0258C"/>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47BE"/>
    <w:rsid w:val="00802C64"/>
    <w:rsid w:val="00805E52"/>
    <w:rsid w:val="008061D0"/>
    <w:rsid w:val="00810B38"/>
    <w:rsid w:val="008115A8"/>
    <w:rsid w:val="008204C7"/>
    <w:rsid w:val="00820992"/>
    <w:rsid w:val="00821328"/>
    <w:rsid w:val="00823602"/>
    <w:rsid w:val="008255F5"/>
    <w:rsid w:val="00826890"/>
    <w:rsid w:val="0083014E"/>
    <w:rsid w:val="0083214A"/>
    <w:rsid w:val="008341F3"/>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B6550"/>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5628"/>
    <w:rsid w:val="008F6B36"/>
    <w:rsid w:val="009013A7"/>
    <w:rsid w:val="009017FB"/>
    <w:rsid w:val="009017FC"/>
    <w:rsid w:val="0090506B"/>
    <w:rsid w:val="009050C9"/>
    <w:rsid w:val="009066FC"/>
    <w:rsid w:val="009140A3"/>
    <w:rsid w:val="009144A2"/>
    <w:rsid w:val="0091510C"/>
    <w:rsid w:val="009259AC"/>
    <w:rsid w:val="00926F38"/>
    <w:rsid w:val="00927BEB"/>
    <w:rsid w:val="009316C8"/>
    <w:rsid w:val="009333DC"/>
    <w:rsid w:val="00934301"/>
    <w:rsid w:val="00936CD1"/>
    <w:rsid w:val="0094131C"/>
    <w:rsid w:val="00941747"/>
    <w:rsid w:val="00941EFB"/>
    <w:rsid w:val="00947AFB"/>
    <w:rsid w:val="00951AA3"/>
    <w:rsid w:val="00951D7D"/>
    <w:rsid w:val="00956D0C"/>
    <w:rsid w:val="009606C9"/>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C3E6E"/>
    <w:rsid w:val="009D025D"/>
    <w:rsid w:val="009D57AA"/>
    <w:rsid w:val="009E1F32"/>
    <w:rsid w:val="009E2CC2"/>
    <w:rsid w:val="009E47A2"/>
    <w:rsid w:val="009E6ED8"/>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37900"/>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3A42"/>
    <w:rsid w:val="00A84513"/>
    <w:rsid w:val="00A865D2"/>
    <w:rsid w:val="00A87C10"/>
    <w:rsid w:val="00A90BCD"/>
    <w:rsid w:val="00A92625"/>
    <w:rsid w:val="00A94C20"/>
    <w:rsid w:val="00A95D81"/>
    <w:rsid w:val="00AA1B09"/>
    <w:rsid w:val="00AA227F"/>
    <w:rsid w:val="00AA3BC7"/>
    <w:rsid w:val="00AA754A"/>
    <w:rsid w:val="00AB099E"/>
    <w:rsid w:val="00AB4328"/>
    <w:rsid w:val="00AB783D"/>
    <w:rsid w:val="00AC38DE"/>
    <w:rsid w:val="00AC4CD4"/>
    <w:rsid w:val="00AE0A2E"/>
    <w:rsid w:val="00AE354C"/>
    <w:rsid w:val="00AF4B07"/>
    <w:rsid w:val="00AF6186"/>
    <w:rsid w:val="00AF7A3A"/>
    <w:rsid w:val="00B02587"/>
    <w:rsid w:val="00B049D1"/>
    <w:rsid w:val="00B153A0"/>
    <w:rsid w:val="00B160DB"/>
    <w:rsid w:val="00B20836"/>
    <w:rsid w:val="00B235BB"/>
    <w:rsid w:val="00B27A44"/>
    <w:rsid w:val="00B30BBF"/>
    <w:rsid w:val="00B33C03"/>
    <w:rsid w:val="00B36E7A"/>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34A4"/>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1B7F"/>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6D40"/>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1DEA"/>
    <w:rsid w:val="00DC2AB9"/>
    <w:rsid w:val="00DC63F0"/>
    <w:rsid w:val="00DD37EA"/>
    <w:rsid w:val="00DD6EE5"/>
    <w:rsid w:val="00DE1D2E"/>
    <w:rsid w:val="00DE386C"/>
    <w:rsid w:val="00DE4D35"/>
    <w:rsid w:val="00DF098B"/>
    <w:rsid w:val="00DF11C4"/>
    <w:rsid w:val="00DF210C"/>
    <w:rsid w:val="00DF4B6A"/>
    <w:rsid w:val="00E004C0"/>
    <w:rsid w:val="00E02C09"/>
    <w:rsid w:val="00E04D59"/>
    <w:rsid w:val="00E05C4A"/>
    <w:rsid w:val="00E07DA1"/>
    <w:rsid w:val="00E123CB"/>
    <w:rsid w:val="00E13B09"/>
    <w:rsid w:val="00E20E13"/>
    <w:rsid w:val="00E21DBC"/>
    <w:rsid w:val="00E275D7"/>
    <w:rsid w:val="00E27DBE"/>
    <w:rsid w:val="00E30A70"/>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8A6"/>
    <w:rsid w:val="00E849F7"/>
    <w:rsid w:val="00E90302"/>
    <w:rsid w:val="00E91D05"/>
    <w:rsid w:val="00E9262D"/>
    <w:rsid w:val="00E92963"/>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C7E"/>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B42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semiHidden/>
    <w:rsid w:val="00DC1DEA"/>
    <w:rPr>
      <w:sz w:val="24"/>
      <w:szCs w:val="24"/>
      <w:lang w:val="en-GB"/>
    </w:rPr>
  </w:style>
  <w:style w:type="paragraph" w:styleId="Balk1">
    <w:name w:val="heading 1"/>
    <w:basedOn w:val="Normal"/>
    <w:next w:val="Normal"/>
    <w:link w:val="Balk1Char"/>
    <w:uiPriority w:val="98"/>
    <w:semiHidden/>
    <w:rsid w:val="00DC1DEA"/>
    <w:pPr>
      <w:spacing w:before="480"/>
      <w:contextualSpacing/>
      <w:outlineLvl w:val="0"/>
    </w:pPr>
    <w:rPr>
      <w:rFonts w:asciiTheme="majorHAnsi" w:eastAsiaTheme="majorEastAsia" w:hAnsiTheme="majorHAnsi" w:cstheme="majorBidi"/>
      <w:b/>
      <w:bCs/>
      <w:color w:val="333333"/>
      <w:sz w:val="28"/>
      <w:szCs w:val="28"/>
    </w:rPr>
  </w:style>
  <w:style w:type="paragraph" w:styleId="Balk2">
    <w:name w:val="heading 2"/>
    <w:basedOn w:val="Normal"/>
    <w:next w:val="Normal"/>
    <w:link w:val="Balk2Char"/>
    <w:uiPriority w:val="98"/>
    <w:semiHidden/>
    <w:rsid w:val="00DC1DEA"/>
    <w:pPr>
      <w:spacing w:before="200"/>
      <w:outlineLvl w:val="1"/>
    </w:pPr>
    <w:rPr>
      <w:rFonts w:asciiTheme="majorHAnsi" w:eastAsiaTheme="majorEastAsia" w:hAnsiTheme="majorHAnsi" w:cstheme="majorBidi"/>
      <w:b/>
      <w:bCs/>
      <w:color w:val="4D4D4D"/>
      <w:sz w:val="26"/>
      <w:szCs w:val="26"/>
    </w:rPr>
  </w:style>
  <w:style w:type="paragraph" w:styleId="Balk3">
    <w:name w:val="heading 3"/>
    <w:basedOn w:val="Normal"/>
    <w:next w:val="Normal"/>
    <w:link w:val="Balk3Char"/>
    <w:uiPriority w:val="98"/>
    <w:semiHidden/>
    <w:rsid w:val="00DC1DEA"/>
    <w:pPr>
      <w:spacing w:before="200" w:line="271" w:lineRule="auto"/>
      <w:outlineLvl w:val="2"/>
    </w:pPr>
    <w:rPr>
      <w:rFonts w:asciiTheme="majorHAnsi" w:eastAsiaTheme="majorEastAsia" w:hAnsiTheme="majorHAnsi" w:cstheme="majorBidi"/>
      <w:b/>
      <w:bCs/>
      <w:color w:val="5F5F5F"/>
      <w:sz w:val="22"/>
      <w:szCs w:val="22"/>
    </w:rPr>
  </w:style>
  <w:style w:type="paragraph" w:styleId="Balk4">
    <w:name w:val="heading 4"/>
    <w:basedOn w:val="Normal"/>
    <w:next w:val="Normal"/>
    <w:link w:val="Balk4Char"/>
    <w:uiPriority w:val="98"/>
    <w:semiHidden/>
    <w:rsid w:val="00DC1DEA"/>
    <w:pPr>
      <w:spacing w:before="200"/>
      <w:outlineLvl w:val="3"/>
    </w:pPr>
    <w:rPr>
      <w:rFonts w:asciiTheme="majorHAnsi" w:eastAsiaTheme="majorEastAsia" w:hAnsiTheme="majorHAnsi" w:cstheme="majorBidi"/>
      <w:b/>
      <w:bCs/>
      <w:i/>
      <w:iCs/>
      <w:color w:val="777777"/>
      <w:sz w:val="22"/>
      <w:szCs w:val="22"/>
    </w:rPr>
  </w:style>
  <w:style w:type="paragraph" w:styleId="Balk5">
    <w:name w:val="heading 5"/>
    <w:basedOn w:val="Normal"/>
    <w:next w:val="Normal"/>
    <w:link w:val="Balk5Char"/>
    <w:uiPriority w:val="98"/>
    <w:semiHidden/>
    <w:qFormat/>
    <w:rsid w:val="00DC1DEA"/>
    <w:pPr>
      <w:spacing w:before="200"/>
      <w:outlineLvl w:val="4"/>
    </w:pPr>
    <w:rPr>
      <w:rFonts w:asciiTheme="majorHAnsi" w:eastAsiaTheme="majorEastAsia" w:hAnsiTheme="majorHAnsi" w:cstheme="majorBidi"/>
      <w:b/>
      <w:bCs/>
      <w:color w:val="808080"/>
      <w:sz w:val="22"/>
      <w:szCs w:val="22"/>
    </w:rPr>
  </w:style>
  <w:style w:type="paragraph" w:styleId="Balk6">
    <w:name w:val="heading 6"/>
    <w:basedOn w:val="Normal"/>
    <w:next w:val="Normal"/>
    <w:link w:val="Balk6Char"/>
    <w:uiPriority w:val="98"/>
    <w:semiHidden/>
    <w:rsid w:val="00DC1DE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Balk7">
    <w:name w:val="heading 7"/>
    <w:basedOn w:val="Normal"/>
    <w:next w:val="Normal"/>
    <w:link w:val="Balk7Char"/>
    <w:uiPriority w:val="98"/>
    <w:semiHidden/>
    <w:qFormat/>
    <w:rsid w:val="00DC1DEA"/>
    <w:pPr>
      <w:outlineLvl w:val="6"/>
    </w:pPr>
    <w:rPr>
      <w:rFonts w:asciiTheme="majorHAnsi" w:eastAsiaTheme="majorEastAsia" w:hAnsiTheme="majorHAnsi" w:cstheme="majorBidi"/>
      <w:i/>
      <w:iCs/>
      <w:sz w:val="22"/>
      <w:szCs w:val="22"/>
      <w:lang w:bidi="en-US"/>
    </w:rPr>
  </w:style>
  <w:style w:type="paragraph" w:styleId="Balk8">
    <w:name w:val="heading 8"/>
    <w:basedOn w:val="Normal"/>
    <w:next w:val="Normal"/>
    <w:link w:val="Balk8Char"/>
    <w:uiPriority w:val="98"/>
    <w:semiHidden/>
    <w:qFormat/>
    <w:rsid w:val="00DC1DEA"/>
    <w:pPr>
      <w:outlineLvl w:val="7"/>
    </w:pPr>
    <w:rPr>
      <w:rFonts w:asciiTheme="majorHAnsi" w:eastAsiaTheme="majorEastAsia" w:hAnsiTheme="majorHAnsi" w:cstheme="majorBidi"/>
      <w:sz w:val="20"/>
      <w:szCs w:val="20"/>
      <w:lang w:bidi="en-US"/>
    </w:rPr>
  </w:style>
  <w:style w:type="paragraph" w:styleId="Balk9">
    <w:name w:val="heading 9"/>
    <w:basedOn w:val="Normal"/>
    <w:next w:val="Normal"/>
    <w:link w:val="Balk9Char"/>
    <w:uiPriority w:val="98"/>
    <w:semiHidden/>
    <w:qFormat/>
    <w:rsid w:val="00DC1DEA"/>
    <w:pPr>
      <w:outlineLvl w:val="8"/>
    </w:pPr>
    <w:rPr>
      <w:rFonts w:asciiTheme="majorHAnsi" w:eastAsiaTheme="majorEastAsia" w:hAnsiTheme="majorHAnsi" w:cstheme="majorBidi"/>
      <w:i/>
      <w:iCs/>
      <w:spacing w:val="5"/>
      <w:sz w:val="20"/>
      <w:szCs w:val="20"/>
      <w:lang w:bidi="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8"/>
    <w:semiHidden/>
    <w:rsid w:val="00DC1DEA"/>
    <w:rPr>
      <w:rFonts w:ascii="Tahoma" w:hAnsi="Tahoma" w:cs="Tahoma"/>
      <w:sz w:val="16"/>
      <w:szCs w:val="16"/>
    </w:rPr>
  </w:style>
  <w:style w:type="character" w:customStyle="1" w:styleId="BalonMetniChar">
    <w:name w:val="Balon Metni Char"/>
    <w:basedOn w:val="VarsaylanParagrafYazTipi"/>
    <w:link w:val="BalonMetni"/>
    <w:uiPriority w:val="98"/>
    <w:semiHidden/>
    <w:rsid w:val="00DC1DEA"/>
    <w:rPr>
      <w:rFonts w:ascii="Tahoma" w:hAnsi="Tahoma" w:cs="Tahoma"/>
      <w:sz w:val="16"/>
      <w:szCs w:val="16"/>
      <w:lang w:val="en-GB"/>
    </w:rPr>
  </w:style>
  <w:style w:type="character" w:styleId="KitapBal">
    <w:name w:val="Book Title"/>
    <w:uiPriority w:val="98"/>
    <w:semiHidden/>
    <w:qFormat/>
    <w:rsid w:val="00DC1DEA"/>
    <w:rPr>
      <w:i/>
      <w:iCs/>
      <w:smallCaps/>
      <w:spacing w:val="5"/>
    </w:rPr>
  </w:style>
  <w:style w:type="paragraph" w:customStyle="1" w:styleId="JuHeader">
    <w:name w:val="Ju_Header"/>
    <w:aliases w:val="_Header"/>
    <w:basedOn w:val="stBilgi"/>
    <w:uiPriority w:val="29"/>
    <w:qFormat/>
    <w:rsid w:val="00DC1DEA"/>
    <w:pPr>
      <w:tabs>
        <w:tab w:val="clear" w:pos="4536"/>
        <w:tab w:val="clear" w:pos="9072"/>
      </w:tabs>
      <w:jc w:val="center"/>
    </w:pPr>
    <w:rPr>
      <w:sz w:val="18"/>
    </w:rPr>
  </w:style>
  <w:style w:type="paragraph" w:customStyle="1" w:styleId="NormalJustified">
    <w:name w:val="Normal_Justified"/>
    <w:basedOn w:val="Normal"/>
    <w:semiHidden/>
    <w:rsid w:val="00DC1DEA"/>
    <w:pPr>
      <w:jc w:val="both"/>
    </w:pPr>
  </w:style>
  <w:style w:type="character" w:styleId="Gl">
    <w:name w:val="Strong"/>
    <w:uiPriority w:val="98"/>
    <w:semiHidden/>
    <w:qFormat/>
    <w:rsid w:val="00DC1DEA"/>
    <w:rPr>
      <w:b/>
      <w:bCs/>
    </w:rPr>
  </w:style>
  <w:style w:type="paragraph" w:styleId="AralkYok">
    <w:name w:val="No Spacing"/>
    <w:basedOn w:val="Normal"/>
    <w:link w:val="AralkYokChar"/>
    <w:uiPriority w:val="98"/>
    <w:semiHidden/>
    <w:qFormat/>
    <w:rsid w:val="00DC1DEA"/>
  </w:style>
  <w:style w:type="character" w:customStyle="1" w:styleId="AralkYokChar">
    <w:name w:val="Aralık Yok Char"/>
    <w:basedOn w:val="VarsaylanParagrafYazTipi"/>
    <w:link w:val="AralkYok"/>
    <w:uiPriority w:val="98"/>
    <w:semiHidden/>
    <w:rsid w:val="00DC1DEA"/>
    <w:rPr>
      <w:sz w:val="24"/>
      <w:szCs w:val="24"/>
      <w:lang w:val="en-GB"/>
    </w:rPr>
  </w:style>
  <w:style w:type="paragraph" w:customStyle="1" w:styleId="JuQuot">
    <w:name w:val="Ju_Quot"/>
    <w:aliases w:val="_Quote"/>
    <w:basedOn w:val="NormalJustified"/>
    <w:uiPriority w:val="20"/>
    <w:qFormat/>
    <w:rsid w:val="00DC1DEA"/>
    <w:pPr>
      <w:spacing w:before="120" w:after="120"/>
      <w:ind w:left="425" w:firstLine="142"/>
    </w:pPr>
    <w:rPr>
      <w:sz w:val="20"/>
    </w:rPr>
  </w:style>
  <w:style w:type="paragraph" w:customStyle="1" w:styleId="DummyStyle">
    <w:name w:val="Dummy_Style"/>
    <w:aliases w:val="_Dummy"/>
    <w:basedOn w:val="Normal"/>
    <w:semiHidden/>
    <w:qFormat/>
    <w:rsid w:val="00DC1DEA"/>
    <w:rPr>
      <w:color w:val="00B050"/>
      <w:sz w:val="22"/>
    </w:rPr>
  </w:style>
  <w:style w:type="paragraph" w:customStyle="1" w:styleId="JuList">
    <w:name w:val="Ju_List"/>
    <w:aliases w:val="_List_1"/>
    <w:basedOn w:val="NormalJustified"/>
    <w:uiPriority w:val="23"/>
    <w:qFormat/>
    <w:rsid w:val="00DC1DEA"/>
    <w:pPr>
      <w:numPr>
        <w:numId w:val="20"/>
      </w:numPr>
      <w:spacing w:before="280" w:after="60"/>
    </w:pPr>
  </w:style>
  <w:style w:type="paragraph" w:customStyle="1" w:styleId="JuLista">
    <w:name w:val="Ju_List_a"/>
    <w:aliases w:val="_List_2"/>
    <w:basedOn w:val="NormalJustified"/>
    <w:uiPriority w:val="23"/>
    <w:rsid w:val="00DC1DEA"/>
    <w:pPr>
      <w:numPr>
        <w:ilvl w:val="1"/>
        <w:numId w:val="20"/>
      </w:numPr>
    </w:pPr>
  </w:style>
  <w:style w:type="paragraph" w:customStyle="1" w:styleId="JuListi">
    <w:name w:val="Ju_List_i"/>
    <w:aliases w:val="_List_3"/>
    <w:basedOn w:val="NormalJustified"/>
    <w:uiPriority w:val="23"/>
    <w:rsid w:val="00DC1DEA"/>
    <w:pPr>
      <w:numPr>
        <w:ilvl w:val="2"/>
        <w:numId w:val="20"/>
      </w:numPr>
    </w:pPr>
  </w:style>
  <w:style w:type="paragraph" w:customStyle="1" w:styleId="JuHArticle">
    <w:name w:val="Ju_H_Article"/>
    <w:aliases w:val="_Title_Quote"/>
    <w:basedOn w:val="Normal"/>
    <w:next w:val="JuQuot"/>
    <w:uiPriority w:val="19"/>
    <w:qFormat/>
    <w:rsid w:val="00DC1DE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C1DE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C1DEA"/>
    <w:pPr>
      <w:keepNext/>
      <w:keepLines/>
      <w:tabs>
        <w:tab w:val="right" w:pos="7938"/>
      </w:tabs>
      <w:ind w:firstLine="0"/>
      <w:jc w:val="center"/>
    </w:pPr>
    <w:rPr>
      <w:i/>
    </w:rPr>
  </w:style>
  <w:style w:type="paragraph" w:customStyle="1" w:styleId="JuHHead">
    <w:name w:val="Ju_H_Head"/>
    <w:aliases w:val="_Head_1"/>
    <w:basedOn w:val="Balk1"/>
    <w:next w:val="JuPara"/>
    <w:uiPriority w:val="17"/>
    <w:qFormat/>
    <w:rsid w:val="00DC1DEA"/>
    <w:pPr>
      <w:keepNext/>
      <w:keepLines/>
      <w:spacing w:before="100" w:beforeAutospacing="1" w:after="240"/>
      <w:contextualSpacing w:val="0"/>
      <w:jc w:val="both"/>
    </w:pPr>
    <w:rPr>
      <w:b w:val="0"/>
      <w:caps/>
      <w:color w:val="auto"/>
    </w:rPr>
  </w:style>
  <w:style w:type="numbering" w:customStyle="1" w:styleId="ECHRA1StyleBulletedSquare">
    <w:name w:val="ECHR_A1_Style_Bulleted_Square"/>
    <w:basedOn w:val="ListeYok"/>
    <w:rsid w:val="00DC1DEA"/>
    <w:pPr>
      <w:numPr>
        <w:numId w:val="14"/>
      </w:numPr>
    </w:pPr>
  </w:style>
  <w:style w:type="paragraph" w:customStyle="1" w:styleId="JuSigned">
    <w:name w:val="Ju_Signed"/>
    <w:aliases w:val="_Signature"/>
    <w:basedOn w:val="Normal"/>
    <w:next w:val="JuPara"/>
    <w:uiPriority w:val="31"/>
    <w:qFormat/>
    <w:rsid w:val="00DC1DEA"/>
    <w:pPr>
      <w:tabs>
        <w:tab w:val="center" w:pos="1418"/>
        <w:tab w:val="center" w:pos="5954"/>
      </w:tabs>
      <w:spacing w:before="720"/>
    </w:pPr>
  </w:style>
  <w:style w:type="paragraph" w:styleId="KonuBal">
    <w:name w:val="Title"/>
    <w:basedOn w:val="Normal"/>
    <w:next w:val="Normal"/>
    <w:link w:val="KonuBalChar"/>
    <w:uiPriority w:val="98"/>
    <w:semiHidden/>
    <w:qFormat/>
    <w:rsid w:val="00DC1DE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KonuBalChar">
    <w:name w:val="Konu Başlığı Char"/>
    <w:basedOn w:val="VarsaylanParagrafYazTipi"/>
    <w:link w:val="KonuBal"/>
    <w:uiPriority w:val="98"/>
    <w:semiHidden/>
    <w:rsid w:val="00DC1DE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ListeYok"/>
    <w:uiPriority w:val="99"/>
    <w:rsid w:val="00DC1DEA"/>
    <w:pPr>
      <w:numPr>
        <w:numId w:val="15"/>
      </w:numPr>
    </w:pPr>
  </w:style>
  <w:style w:type="numbering" w:customStyle="1" w:styleId="ECHRA1StyleNumberedList">
    <w:name w:val="ECHR_A1_Style_Numbered_List"/>
    <w:basedOn w:val="ListeYok"/>
    <w:rsid w:val="00DC1DEA"/>
    <w:pPr>
      <w:numPr>
        <w:numId w:val="16"/>
      </w:numPr>
    </w:pPr>
  </w:style>
  <w:style w:type="table" w:customStyle="1" w:styleId="ECHRTable2019">
    <w:name w:val="ECHR_Table_2019"/>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AltBilgi"/>
    <w:uiPriority w:val="57"/>
    <w:semiHidden/>
    <w:rsid w:val="007D3701"/>
    <w:rPr>
      <w:sz w:val="8"/>
    </w:rPr>
  </w:style>
  <w:style w:type="paragraph" w:customStyle="1" w:styleId="JuCourt">
    <w:name w:val="Ju_Court"/>
    <w:aliases w:val="_Court_Names"/>
    <w:basedOn w:val="Normal"/>
    <w:next w:val="Normal"/>
    <w:uiPriority w:val="32"/>
    <w:qFormat/>
    <w:rsid w:val="00DC1DE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Balk2"/>
    <w:next w:val="JuPara"/>
    <w:uiPriority w:val="17"/>
    <w:qFormat/>
    <w:rsid w:val="00DC1DEA"/>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Balk3"/>
    <w:next w:val="JuPara"/>
    <w:uiPriority w:val="17"/>
    <w:qFormat/>
    <w:rsid w:val="00DC1DEA"/>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Balk4"/>
    <w:next w:val="JuPara"/>
    <w:uiPriority w:val="17"/>
    <w:rsid w:val="00DC1DEA"/>
    <w:pPr>
      <w:keepNext/>
      <w:keepLines/>
      <w:numPr>
        <w:ilvl w:val="3"/>
        <w:numId w:val="19"/>
      </w:numPr>
      <w:spacing w:before="100" w:beforeAutospacing="1" w:after="120"/>
      <w:jc w:val="both"/>
    </w:pPr>
    <w:rPr>
      <w:b w:val="0"/>
      <w:color w:val="auto"/>
      <w:sz w:val="24"/>
    </w:rPr>
  </w:style>
  <w:style w:type="paragraph" w:styleId="stBilgi">
    <w:name w:val="header"/>
    <w:basedOn w:val="Normal"/>
    <w:link w:val="stBilgiChar"/>
    <w:uiPriority w:val="98"/>
    <w:semiHidden/>
    <w:rsid w:val="00DC1DEA"/>
    <w:pPr>
      <w:tabs>
        <w:tab w:val="center" w:pos="4536"/>
        <w:tab w:val="right" w:pos="9072"/>
      </w:tabs>
    </w:pPr>
  </w:style>
  <w:style w:type="character" w:customStyle="1" w:styleId="stBilgiChar">
    <w:name w:val="Üst Bilgi Char"/>
    <w:basedOn w:val="VarsaylanParagrafYazTipi"/>
    <w:link w:val="stBilgi"/>
    <w:uiPriority w:val="98"/>
    <w:semiHidden/>
    <w:rsid w:val="00DC1DEA"/>
    <w:rPr>
      <w:sz w:val="24"/>
      <w:szCs w:val="24"/>
      <w:lang w:val="en-GB"/>
    </w:rPr>
  </w:style>
  <w:style w:type="character" w:customStyle="1" w:styleId="Balk1Char">
    <w:name w:val="Başlık 1 Char"/>
    <w:basedOn w:val="VarsaylanParagrafYazTipi"/>
    <w:link w:val="Balk1"/>
    <w:uiPriority w:val="98"/>
    <w:semiHidden/>
    <w:rsid w:val="00DC1DE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Balk5"/>
    <w:next w:val="JuPara"/>
    <w:uiPriority w:val="17"/>
    <w:rsid w:val="00DC1DEA"/>
    <w:pPr>
      <w:keepNext/>
      <w:keepLines/>
      <w:numPr>
        <w:ilvl w:val="4"/>
        <w:numId w:val="19"/>
      </w:numPr>
      <w:spacing w:before="100" w:beforeAutospacing="1" w:after="120"/>
      <w:jc w:val="both"/>
    </w:pPr>
    <w:rPr>
      <w:color w:val="auto"/>
      <w:sz w:val="20"/>
    </w:rPr>
  </w:style>
  <w:style w:type="paragraph" w:customStyle="1" w:styleId="JuHi">
    <w:name w:val="Ju_H_i"/>
    <w:aliases w:val="_Head_6"/>
    <w:basedOn w:val="Balk6"/>
    <w:next w:val="JuPara"/>
    <w:uiPriority w:val="17"/>
    <w:rsid w:val="00DC1DEA"/>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Balk2Char">
    <w:name w:val="Başlık 2 Char"/>
    <w:basedOn w:val="VarsaylanParagrafYazTipi"/>
    <w:link w:val="Balk2"/>
    <w:uiPriority w:val="98"/>
    <w:semiHidden/>
    <w:rsid w:val="00DC1DE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Balk7"/>
    <w:next w:val="JuPara"/>
    <w:uiPriority w:val="17"/>
    <w:rsid w:val="00DC1DEA"/>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Balk8"/>
    <w:next w:val="JuPara"/>
    <w:uiPriority w:val="17"/>
    <w:rsid w:val="00DC1DEA"/>
    <w:pPr>
      <w:keepNext/>
      <w:keepLines/>
      <w:numPr>
        <w:ilvl w:val="7"/>
        <w:numId w:val="19"/>
      </w:numPr>
      <w:spacing w:before="100" w:beforeAutospacing="1" w:after="120"/>
      <w:jc w:val="both"/>
    </w:pPr>
    <w:rPr>
      <w:i/>
    </w:rPr>
  </w:style>
  <w:style w:type="character" w:customStyle="1" w:styleId="Balk3Char">
    <w:name w:val="Başlık 3 Char"/>
    <w:basedOn w:val="VarsaylanParagrafYazTipi"/>
    <w:link w:val="Balk3"/>
    <w:uiPriority w:val="98"/>
    <w:semiHidden/>
    <w:rsid w:val="00DC1DE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C1DEA"/>
    <w:pPr>
      <w:keepNext/>
      <w:keepLines/>
      <w:spacing w:before="240" w:after="240"/>
      <w:ind w:firstLine="284"/>
    </w:pPr>
  </w:style>
  <w:style w:type="paragraph" w:customStyle="1" w:styleId="JuJudges">
    <w:name w:val="Ju_Judges"/>
    <w:aliases w:val="_Judges"/>
    <w:basedOn w:val="Normal"/>
    <w:uiPriority w:val="32"/>
    <w:qFormat/>
    <w:rsid w:val="00DC1DEA"/>
    <w:pPr>
      <w:tabs>
        <w:tab w:val="left" w:pos="567"/>
        <w:tab w:val="left" w:pos="1134"/>
      </w:tabs>
    </w:pPr>
  </w:style>
  <w:style w:type="character" w:customStyle="1" w:styleId="Balk4Char">
    <w:name w:val="Başlık 4 Char"/>
    <w:basedOn w:val="VarsaylanParagrafYazTipi"/>
    <w:link w:val="Balk4"/>
    <w:uiPriority w:val="98"/>
    <w:semiHidden/>
    <w:rsid w:val="00DC1DE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DC1DEA"/>
    <w:pPr>
      <w:tabs>
        <w:tab w:val="center" w:pos="6407"/>
      </w:tabs>
      <w:spacing w:before="720"/>
      <w:jc w:val="right"/>
    </w:pPr>
  </w:style>
  <w:style w:type="character" w:customStyle="1" w:styleId="Balk5Char">
    <w:name w:val="Başlık 5 Char"/>
    <w:basedOn w:val="VarsaylanParagrafYazTipi"/>
    <w:link w:val="Balk5"/>
    <w:uiPriority w:val="98"/>
    <w:semiHidden/>
    <w:rsid w:val="00DC1DEA"/>
    <w:rPr>
      <w:rFonts w:asciiTheme="majorHAnsi" w:eastAsiaTheme="majorEastAsia" w:hAnsiTheme="majorHAnsi" w:cstheme="majorBidi"/>
      <w:b/>
      <w:bCs/>
      <w:color w:val="808080"/>
      <w:lang w:val="en-GB"/>
    </w:rPr>
  </w:style>
  <w:style w:type="character" w:customStyle="1" w:styleId="JuITMark">
    <w:name w:val="Ju_ITMark"/>
    <w:aliases w:val="_ITMark"/>
    <w:basedOn w:val="VarsaylanParagrafYazTipi"/>
    <w:uiPriority w:val="54"/>
    <w:qFormat/>
    <w:rsid w:val="00DC1DEA"/>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DC1DEA"/>
    <w:rPr>
      <w:caps w:val="0"/>
      <w:smallCaps/>
    </w:rPr>
  </w:style>
  <w:style w:type="character" w:styleId="HafifVurgulama">
    <w:name w:val="Subtle Emphasis"/>
    <w:uiPriority w:val="98"/>
    <w:semiHidden/>
    <w:qFormat/>
    <w:rsid w:val="00DC1DEA"/>
    <w:rPr>
      <w:i/>
      <w:iCs/>
    </w:rPr>
  </w:style>
  <w:style w:type="table" w:customStyle="1" w:styleId="ECHRTable">
    <w:name w:val="ECHR_Table"/>
    <w:basedOn w:val="NormalTablo"/>
    <w:rsid w:val="00DC1DEA"/>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NormalTablo"/>
    <w:rsid w:val="00DC1DE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Vurgu">
    <w:name w:val="Emphasis"/>
    <w:uiPriority w:val="98"/>
    <w:semiHidden/>
    <w:qFormat/>
    <w:rsid w:val="00DC1DEA"/>
    <w:rPr>
      <w:b/>
      <w:bCs/>
      <w:i/>
      <w:iCs/>
      <w:spacing w:val="10"/>
      <w:bdr w:val="none" w:sz="0" w:space="0" w:color="auto"/>
      <w:shd w:val="clear" w:color="auto" w:fill="auto"/>
    </w:rPr>
  </w:style>
  <w:style w:type="paragraph" w:styleId="AltBilgi">
    <w:name w:val="footer"/>
    <w:basedOn w:val="Normal"/>
    <w:link w:val="AltBilgiChar"/>
    <w:uiPriority w:val="98"/>
    <w:semiHidden/>
    <w:rsid w:val="00DC1DEA"/>
    <w:pPr>
      <w:tabs>
        <w:tab w:val="center" w:pos="3686"/>
        <w:tab w:val="right" w:pos="7371"/>
      </w:tabs>
    </w:pPr>
  </w:style>
  <w:style w:type="character" w:customStyle="1" w:styleId="AltBilgiChar">
    <w:name w:val="Alt Bilgi Char"/>
    <w:basedOn w:val="VarsaylanParagrafYazTipi"/>
    <w:link w:val="AltBilgi"/>
    <w:uiPriority w:val="98"/>
    <w:semiHidden/>
    <w:rsid w:val="00DC1DEA"/>
    <w:rPr>
      <w:sz w:val="24"/>
      <w:szCs w:val="24"/>
      <w:lang w:val="en-GB"/>
    </w:rPr>
  </w:style>
  <w:style w:type="character" w:styleId="DipnotBavurusu">
    <w:name w:val="footnote reference"/>
    <w:basedOn w:val="VarsaylanParagrafYazTipi"/>
    <w:uiPriority w:val="98"/>
    <w:semiHidden/>
    <w:rsid w:val="00DC1DEA"/>
    <w:rPr>
      <w:vertAlign w:val="superscript"/>
    </w:rPr>
  </w:style>
  <w:style w:type="paragraph" w:styleId="DipnotMetni">
    <w:name w:val="footnote text"/>
    <w:basedOn w:val="NormalJustified"/>
    <w:link w:val="DipnotMetniChar"/>
    <w:uiPriority w:val="98"/>
    <w:semiHidden/>
    <w:rsid w:val="00DC1DEA"/>
    <w:rPr>
      <w:sz w:val="20"/>
      <w:szCs w:val="20"/>
    </w:rPr>
  </w:style>
  <w:style w:type="character" w:customStyle="1" w:styleId="DipnotMetniChar">
    <w:name w:val="Dipnot Metni Char"/>
    <w:basedOn w:val="VarsaylanParagrafYazTipi"/>
    <w:link w:val="DipnotMetni"/>
    <w:uiPriority w:val="98"/>
    <w:semiHidden/>
    <w:rsid w:val="00DC1DEA"/>
    <w:rPr>
      <w:sz w:val="20"/>
      <w:szCs w:val="20"/>
      <w:lang w:val="en-GB"/>
    </w:rPr>
  </w:style>
  <w:style w:type="character" w:customStyle="1" w:styleId="Balk6Char">
    <w:name w:val="Başlık 6 Char"/>
    <w:basedOn w:val="VarsaylanParagrafYazTipi"/>
    <w:link w:val="Balk6"/>
    <w:uiPriority w:val="98"/>
    <w:semiHidden/>
    <w:rsid w:val="00DC1DEA"/>
    <w:rPr>
      <w:rFonts w:asciiTheme="majorHAnsi" w:eastAsiaTheme="majorEastAsia" w:hAnsiTheme="majorHAnsi" w:cstheme="majorBidi"/>
      <w:b/>
      <w:bCs/>
      <w:i/>
      <w:iCs/>
      <w:color w:val="7F7F7F" w:themeColor="text1" w:themeTint="80"/>
      <w:lang w:val="en-GB" w:bidi="en-US"/>
    </w:rPr>
  </w:style>
  <w:style w:type="character" w:customStyle="1" w:styleId="Balk7Char">
    <w:name w:val="Başlık 7 Char"/>
    <w:basedOn w:val="VarsaylanParagrafYazTipi"/>
    <w:link w:val="Balk7"/>
    <w:uiPriority w:val="98"/>
    <w:semiHidden/>
    <w:rsid w:val="00DC1DEA"/>
    <w:rPr>
      <w:rFonts w:asciiTheme="majorHAnsi" w:eastAsiaTheme="majorEastAsia" w:hAnsiTheme="majorHAnsi" w:cstheme="majorBidi"/>
      <w:i/>
      <w:iCs/>
      <w:lang w:val="en-GB" w:bidi="en-US"/>
    </w:rPr>
  </w:style>
  <w:style w:type="character" w:customStyle="1" w:styleId="Balk8Char">
    <w:name w:val="Başlık 8 Char"/>
    <w:basedOn w:val="VarsaylanParagrafYazTipi"/>
    <w:link w:val="Balk8"/>
    <w:uiPriority w:val="98"/>
    <w:semiHidden/>
    <w:rsid w:val="00DC1DEA"/>
    <w:rPr>
      <w:rFonts w:asciiTheme="majorHAnsi" w:eastAsiaTheme="majorEastAsia" w:hAnsiTheme="majorHAnsi" w:cstheme="majorBidi"/>
      <w:sz w:val="20"/>
      <w:szCs w:val="20"/>
      <w:lang w:val="en-GB" w:bidi="en-US"/>
    </w:rPr>
  </w:style>
  <w:style w:type="character" w:customStyle="1" w:styleId="Balk9Char">
    <w:name w:val="Başlık 9 Char"/>
    <w:basedOn w:val="VarsaylanParagrafYazTipi"/>
    <w:link w:val="Balk9"/>
    <w:uiPriority w:val="98"/>
    <w:semiHidden/>
    <w:rsid w:val="00DC1DEA"/>
    <w:rPr>
      <w:rFonts w:asciiTheme="majorHAnsi" w:eastAsiaTheme="majorEastAsia" w:hAnsiTheme="majorHAnsi" w:cstheme="majorBidi"/>
      <w:i/>
      <w:iCs/>
      <w:spacing w:val="5"/>
      <w:sz w:val="20"/>
      <w:szCs w:val="20"/>
      <w:lang w:val="en-GB" w:bidi="en-US"/>
    </w:rPr>
  </w:style>
  <w:style w:type="character" w:styleId="Kpr">
    <w:name w:val="Hyperlink"/>
    <w:basedOn w:val="VarsaylanParagrafYazTipi"/>
    <w:uiPriority w:val="98"/>
    <w:semiHidden/>
    <w:rsid w:val="00DC1DEA"/>
    <w:rPr>
      <w:color w:val="0072BC" w:themeColor="hyperlink"/>
      <w:u w:val="single"/>
    </w:rPr>
  </w:style>
  <w:style w:type="character" w:styleId="GlVurgulama">
    <w:name w:val="Intense Emphasis"/>
    <w:uiPriority w:val="98"/>
    <w:semiHidden/>
    <w:qFormat/>
    <w:rsid w:val="00DC1DEA"/>
    <w:rPr>
      <w:b/>
      <w:bCs/>
    </w:rPr>
  </w:style>
  <w:style w:type="paragraph" w:styleId="GlAlnt">
    <w:name w:val="Intense Quote"/>
    <w:basedOn w:val="Normal"/>
    <w:next w:val="Normal"/>
    <w:link w:val="GlAlntChar"/>
    <w:uiPriority w:val="98"/>
    <w:semiHidden/>
    <w:qFormat/>
    <w:rsid w:val="00DC1DEA"/>
    <w:pPr>
      <w:pBdr>
        <w:bottom w:val="single" w:sz="4" w:space="1" w:color="auto"/>
      </w:pBdr>
      <w:spacing w:before="200" w:after="280"/>
      <w:ind w:left="1008" w:right="1152"/>
    </w:pPr>
    <w:rPr>
      <w:b/>
      <w:bCs/>
      <w:i/>
      <w:iCs/>
      <w:lang w:bidi="en-US"/>
    </w:rPr>
  </w:style>
  <w:style w:type="character" w:customStyle="1" w:styleId="GlAlntChar">
    <w:name w:val="Güçlü Alıntı Char"/>
    <w:basedOn w:val="VarsaylanParagrafYazTipi"/>
    <w:link w:val="GlAlnt"/>
    <w:uiPriority w:val="98"/>
    <w:semiHidden/>
    <w:rsid w:val="00DC1DEA"/>
    <w:rPr>
      <w:b/>
      <w:bCs/>
      <w:i/>
      <w:iCs/>
      <w:sz w:val="24"/>
      <w:szCs w:val="24"/>
      <w:lang w:val="en-GB" w:bidi="en-US"/>
    </w:rPr>
  </w:style>
  <w:style w:type="character" w:styleId="GlBavuru">
    <w:name w:val="Intense Reference"/>
    <w:uiPriority w:val="98"/>
    <w:semiHidden/>
    <w:qFormat/>
    <w:rsid w:val="00DC1DEA"/>
    <w:rPr>
      <w:smallCaps/>
      <w:spacing w:val="5"/>
      <w:u w:val="single"/>
    </w:rPr>
  </w:style>
  <w:style w:type="paragraph" w:styleId="ListeParagraf">
    <w:name w:val="List Paragraph"/>
    <w:basedOn w:val="Normal"/>
    <w:uiPriority w:val="98"/>
    <w:semiHidden/>
    <w:qFormat/>
    <w:rsid w:val="00DC1DEA"/>
    <w:pPr>
      <w:ind w:left="720"/>
      <w:contextualSpacing/>
    </w:pPr>
  </w:style>
  <w:style w:type="table" w:customStyle="1" w:styleId="LtrTableAddress">
    <w:name w:val="Ltr_Table_Address"/>
    <w:aliases w:val="ECHR_Ltr_Table_Address"/>
    <w:basedOn w:val="NormalTablo"/>
    <w:uiPriority w:val="99"/>
    <w:rsid w:val="00DC1DEA"/>
    <w:rPr>
      <w:sz w:val="24"/>
      <w:szCs w:val="24"/>
    </w:rPr>
    <w:tblPr>
      <w:tblInd w:w="5103" w:type="dxa"/>
    </w:tblPr>
  </w:style>
  <w:style w:type="paragraph" w:styleId="Alnt">
    <w:name w:val="Quote"/>
    <w:basedOn w:val="Normal"/>
    <w:next w:val="Normal"/>
    <w:link w:val="AlntChar"/>
    <w:uiPriority w:val="98"/>
    <w:semiHidden/>
    <w:qFormat/>
    <w:rsid w:val="00DC1DEA"/>
    <w:pPr>
      <w:spacing w:before="200"/>
      <w:ind w:left="360" w:right="360"/>
    </w:pPr>
    <w:rPr>
      <w:i/>
      <w:iCs/>
      <w:lang w:bidi="en-US"/>
    </w:rPr>
  </w:style>
  <w:style w:type="character" w:customStyle="1" w:styleId="AlntChar">
    <w:name w:val="Alıntı Char"/>
    <w:basedOn w:val="VarsaylanParagrafYazTipi"/>
    <w:link w:val="Alnt"/>
    <w:uiPriority w:val="98"/>
    <w:semiHidden/>
    <w:rsid w:val="00DC1DEA"/>
    <w:rPr>
      <w:i/>
      <w:iCs/>
      <w:sz w:val="24"/>
      <w:szCs w:val="24"/>
      <w:lang w:val="en-GB" w:bidi="en-US"/>
    </w:rPr>
  </w:style>
  <w:style w:type="character" w:styleId="HafifBavuru">
    <w:name w:val="Subtle Reference"/>
    <w:uiPriority w:val="98"/>
    <w:semiHidden/>
    <w:qFormat/>
    <w:rsid w:val="00DC1DEA"/>
    <w:rPr>
      <w:smallCaps/>
    </w:rPr>
  </w:style>
  <w:style w:type="table" w:styleId="TabloKlavuzu">
    <w:name w:val="Table Grid"/>
    <w:basedOn w:val="NormalTablo"/>
    <w:uiPriority w:val="59"/>
    <w:semiHidden/>
    <w:rsid w:val="00DC1DE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1">
    <w:name w:val="toc 1"/>
    <w:basedOn w:val="Normal"/>
    <w:next w:val="Normal"/>
    <w:autoRedefine/>
    <w:uiPriority w:val="98"/>
    <w:semiHidden/>
    <w:rsid w:val="00DC1DEA"/>
    <w:pPr>
      <w:keepNext/>
      <w:tabs>
        <w:tab w:val="right" w:leader="dot" w:pos="7371"/>
      </w:tabs>
      <w:spacing w:before="160" w:after="60" w:line="240" w:lineRule="exact"/>
      <w:ind w:left="340" w:right="567" w:hanging="340"/>
    </w:pPr>
    <w:rPr>
      <w:b/>
      <w:sz w:val="22"/>
    </w:rPr>
  </w:style>
  <w:style w:type="paragraph" w:styleId="T2">
    <w:name w:val="toc 2"/>
    <w:basedOn w:val="Normal"/>
    <w:next w:val="Normal"/>
    <w:autoRedefine/>
    <w:uiPriority w:val="98"/>
    <w:semiHidden/>
    <w:rsid w:val="00DC1DEA"/>
    <w:pPr>
      <w:keepNext/>
      <w:tabs>
        <w:tab w:val="right" w:leader="dot" w:pos="7371"/>
      </w:tabs>
      <w:spacing w:after="60" w:line="240" w:lineRule="exact"/>
      <w:ind w:left="680" w:right="567" w:hanging="340"/>
    </w:pPr>
    <w:rPr>
      <w:sz w:val="22"/>
    </w:rPr>
  </w:style>
  <w:style w:type="paragraph" w:styleId="T3">
    <w:name w:val="toc 3"/>
    <w:basedOn w:val="Normal"/>
    <w:next w:val="Normal"/>
    <w:autoRedefine/>
    <w:uiPriority w:val="98"/>
    <w:semiHidden/>
    <w:rsid w:val="00DC1DEA"/>
    <w:pPr>
      <w:keepNext/>
      <w:tabs>
        <w:tab w:val="right" w:leader="dot" w:pos="7371"/>
      </w:tabs>
      <w:spacing w:after="60" w:line="240" w:lineRule="exact"/>
      <w:ind w:left="1020" w:right="567" w:hanging="340"/>
    </w:pPr>
    <w:rPr>
      <w:sz w:val="20"/>
    </w:rPr>
  </w:style>
  <w:style w:type="paragraph" w:styleId="T4">
    <w:name w:val="toc 4"/>
    <w:basedOn w:val="Normal"/>
    <w:next w:val="Normal"/>
    <w:autoRedefine/>
    <w:uiPriority w:val="98"/>
    <w:semiHidden/>
    <w:rsid w:val="00DC1DEA"/>
    <w:pPr>
      <w:keepNext/>
      <w:tabs>
        <w:tab w:val="right" w:leader="dot" w:pos="7371"/>
      </w:tabs>
      <w:spacing w:after="60" w:line="240" w:lineRule="exact"/>
      <w:ind w:left="1361" w:right="567" w:hanging="340"/>
    </w:pPr>
    <w:rPr>
      <w:sz w:val="20"/>
    </w:rPr>
  </w:style>
  <w:style w:type="paragraph" w:styleId="T5">
    <w:name w:val="toc 5"/>
    <w:basedOn w:val="Normal"/>
    <w:next w:val="Normal"/>
    <w:autoRedefine/>
    <w:uiPriority w:val="98"/>
    <w:semiHidden/>
    <w:rsid w:val="00DC1DEA"/>
    <w:pPr>
      <w:tabs>
        <w:tab w:val="right" w:leader="dot" w:pos="7371"/>
      </w:tabs>
      <w:spacing w:after="60" w:line="240" w:lineRule="exact"/>
      <w:ind w:left="1701" w:right="567" w:hanging="340"/>
    </w:pPr>
    <w:rPr>
      <w:sz w:val="20"/>
    </w:rPr>
  </w:style>
  <w:style w:type="paragraph" w:styleId="TBal">
    <w:name w:val="TOC Heading"/>
    <w:basedOn w:val="Normal"/>
    <w:next w:val="Normal"/>
    <w:uiPriority w:val="98"/>
    <w:semiHidden/>
    <w:qFormat/>
    <w:rsid w:val="00DC1DEA"/>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NormalTablo"/>
    <w:uiPriority w:val="99"/>
    <w:rsid w:val="00DC1DE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NormalTablo"/>
    <w:uiPriority w:val="99"/>
    <w:rsid w:val="00DC1DE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NormalTablo"/>
    <w:uiPriority w:val="99"/>
    <w:rsid w:val="00DC1DEA"/>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NormalTablo"/>
    <w:uiPriority w:val="99"/>
    <w:rsid w:val="00DC1DEA"/>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NormalTablo"/>
    <w:uiPriority w:val="99"/>
    <w:rsid w:val="00DC1DE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NormalTablo"/>
    <w:uiPriority w:val="99"/>
    <w:rsid w:val="00DC1DEA"/>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KaynakaBal">
    <w:name w:val="toa heading"/>
    <w:basedOn w:val="Normal"/>
    <w:next w:val="Normal"/>
    <w:uiPriority w:val="98"/>
    <w:semiHidden/>
    <w:rsid w:val="00DC1DEA"/>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Altyaz">
    <w:name w:val="Subtitle"/>
    <w:basedOn w:val="Normal"/>
    <w:next w:val="Normal"/>
    <w:link w:val="AltyazChar"/>
    <w:uiPriority w:val="98"/>
    <w:semiHidden/>
    <w:qFormat/>
    <w:rsid w:val="00DC1DEA"/>
    <w:pPr>
      <w:spacing w:after="600"/>
    </w:pPr>
    <w:rPr>
      <w:rFonts w:asciiTheme="majorHAnsi" w:eastAsiaTheme="majorEastAsia" w:hAnsiTheme="majorHAnsi" w:cstheme="majorBidi"/>
      <w:i/>
      <w:iCs/>
      <w:spacing w:val="13"/>
      <w:lang w:bidi="en-US"/>
    </w:rPr>
  </w:style>
  <w:style w:type="character" w:customStyle="1" w:styleId="AltyazChar">
    <w:name w:val="Altyazı Char"/>
    <w:basedOn w:val="VarsaylanParagrafYazTipi"/>
    <w:link w:val="Altyaz"/>
    <w:uiPriority w:val="98"/>
    <w:semiHidden/>
    <w:rsid w:val="00DC1DEA"/>
    <w:rPr>
      <w:rFonts w:asciiTheme="majorHAnsi" w:eastAsiaTheme="majorEastAsia" w:hAnsiTheme="majorHAnsi" w:cstheme="majorBidi"/>
      <w:i/>
      <w:iCs/>
      <w:spacing w:val="13"/>
      <w:sz w:val="24"/>
      <w:szCs w:val="24"/>
      <w:lang w:val="en-GB" w:bidi="en-US"/>
    </w:rPr>
  </w:style>
  <w:style w:type="numbering" w:styleId="111111">
    <w:name w:val="Outline List 2"/>
    <w:basedOn w:val="ListeYok"/>
    <w:uiPriority w:val="99"/>
    <w:semiHidden/>
    <w:unhideWhenUsed/>
    <w:rsid w:val="00DC1DEA"/>
    <w:pPr>
      <w:numPr>
        <w:numId w:val="1"/>
      </w:numPr>
    </w:pPr>
  </w:style>
  <w:style w:type="paragraph" w:customStyle="1" w:styleId="JuPara">
    <w:name w:val="Ju_Para"/>
    <w:aliases w:val="_Para"/>
    <w:basedOn w:val="NormalJustified"/>
    <w:uiPriority w:val="4"/>
    <w:qFormat/>
    <w:rsid w:val="00DC1DEA"/>
    <w:pPr>
      <w:ind w:firstLine="284"/>
    </w:pPr>
  </w:style>
  <w:style w:type="numbering" w:styleId="1ai">
    <w:name w:val="Outline List 1"/>
    <w:basedOn w:val="ListeYok"/>
    <w:uiPriority w:val="99"/>
    <w:semiHidden/>
    <w:unhideWhenUsed/>
    <w:rsid w:val="00DC1DEA"/>
    <w:pPr>
      <w:numPr>
        <w:numId w:val="2"/>
      </w:numPr>
    </w:pPr>
  </w:style>
  <w:style w:type="table" w:customStyle="1" w:styleId="ECHRTableSimpleBox">
    <w:name w:val="ECHR_Table_Simple_Box"/>
    <w:basedOn w:val="NormalTablo"/>
    <w:uiPriority w:val="99"/>
    <w:rsid w:val="00DC1DEA"/>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NormalTablo"/>
    <w:uiPriority w:val="99"/>
    <w:rsid w:val="00DC1DEA"/>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MakaleBlm">
    <w:name w:val="Outline List 3"/>
    <w:basedOn w:val="ListeYok"/>
    <w:uiPriority w:val="99"/>
    <w:semiHidden/>
    <w:unhideWhenUsed/>
    <w:rsid w:val="00DC1DEA"/>
    <w:pPr>
      <w:numPr>
        <w:numId w:val="3"/>
      </w:numPr>
    </w:pPr>
  </w:style>
  <w:style w:type="table" w:customStyle="1" w:styleId="ECHRTableForInternalUse">
    <w:name w:val="ECHR_Table_For_Internal_Use"/>
    <w:basedOn w:val="NormalTablo"/>
    <w:uiPriority w:val="99"/>
    <w:rsid w:val="00DC1DEA"/>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NormalTablo"/>
    <w:uiPriority w:val="99"/>
    <w:rsid w:val="00DC1DEA"/>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Kaynaka">
    <w:name w:val="Bibliography"/>
    <w:basedOn w:val="Normal"/>
    <w:next w:val="Normal"/>
    <w:uiPriority w:val="98"/>
    <w:semiHidden/>
    <w:rsid w:val="00DC1DEA"/>
  </w:style>
  <w:style w:type="paragraph" w:styleId="bekMetni">
    <w:name w:val="Block Text"/>
    <w:basedOn w:val="Normal"/>
    <w:uiPriority w:val="98"/>
    <w:semiHidden/>
    <w:rsid w:val="00DC1DE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NormalTablo"/>
    <w:uiPriority w:val="99"/>
    <w:rsid w:val="00DC1DEA"/>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GvdeMetni">
    <w:name w:val="Body Text"/>
    <w:basedOn w:val="Normal"/>
    <w:link w:val="GvdeMetniChar"/>
    <w:uiPriority w:val="98"/>
    <w:semiHidden/>
    <w:rsid w:val="00DC1DEA"/>
    <w:pPr>
      <w:spacing w:after="120"/>
    </w:pPr>
  </w:style>
  <w:style w:type="character" w:customStyle="1" w:styleId="GvdeMetniChar">
    <w:name w:val="Gövde Metni Char"/>
    <w:basedOn w:val="VarsaylanParagrafYazTipi"/>
    <w:link w:val="GvdeMetni"/>
    <w:uiPriority w:val="98"/>
    <w:semiHidden/>
    <w:rsid w:val="00DC1DEA"/>
    <w:rPr>
      <w:sz w:val="24"/>
      <w:szCs w:val="24"/>
      <w:lang w:val="en-GB"/>
    </w:rPr>
  </w:style>
  <w:style w:type="table" w:customStyle="1" w:styleId="ECHRTableOddBanded">
    <w:name w:val="ECHR_Table_Odd_Banded"/>
    <w:basedOn w:val="NormalTablo"/>
    <w:uiPriority w:val="99"/>
    <w:rsid w:val="00DC1DEA"/>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GvdeMetni2">
    <w:name w:val="Body Text 2"/>
    <w:basedOn w:val="Normal"/>
    <w:link w:val="GvdeMetni2Char"/>
    <w:uiPriority w:val="98"/>
    <w:semiHidden/>
    <w:rsid w:val="00DC1DEA"/>
    <w:pPr>
      <w:spacing w:after="120" w:line="480" w:lineRule="auto"/>
    </w:pPr>
  </w:style>
  <w:style w:type="table" w:customStyle="1" w:styleId="ECHRHeaderTableReduced">
    <w:name w:val="ECHR_Header_Table_Reduced"/>
    <w:basedOn w:val="NormalTablo"/>
    <w:uiPriority w:val="99"/>
    <w:rsid w:val="00DC1DE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DC1DEA"/>
    <w:pPr>
      <w:ind w:firstLine="284"/>
    </w:pPr>
    <w:rPr>
      <w:b/>
    </w:rPr>
  </w:style>
  <w:style w:type="character" w:styleId="SayfaNumaras">
    <w:name w:val="page number"/>
    <w:uiPriority w:val="98"/>
    <w:semiHidden/>
    <w:rsid w:val="00DC1DEA"/>
    <w:rPr>
      <w:sz w:val="18"/>
    </w:rPr>
  </w:style>
  <w:style w:type="paragraph" w:styleId="ListeMaddemi">
    <w:name w:val="List Bullet"/>
    <w:basedOn w:val="Normal"/>
    <w:uiPriority w:val="98"/>
    <w:semiHidden/>
    <w:rsid w:val="00DC1DEA"/>
    <w:pPr>
      <w:numPr>
        <w:numId w:val="4"/>
      </w:numPr>
    </w:pPr>
  </w:style>
  <w:style w:type="paragraph" w:styleId="ListeMaddemi3">
    <w:name w:val="List Bullet 3"/>
    <w:basedOn w:val="Normal"/>
    <w:uiPriority w:val="98"/>
    <w:semiHidden/>
    <w:rsid w:val="00DC1DEA"/>
    <w:pPr>
      <w:numPr>
        <w:numId w:val="6"/>
      </w:numPr>
      <w:contextualSpacing/>
    </w:pPr>
  </w:style>
  <w:style w:type="character" w:customStyle="1" w:styleId="GvdeMetni2Char">
    <w:name w:val="Gövde Metni 2 Char"/>
    <w:basedOn w:val="VarsaylanParagrafYazTipi"/>
    <w:link w:val="GvdeMetni2"/>
    <w:uiPriority w:val="98"/>
    <w:semiHidden/>
    <w:rsid w:val="00DC1DEA"/>
    <w:rPr>
      <w:sz w:val="24"/>
      <w:szCs w:val="24"/>
      <w:lang w:val="en-GB"/>
    </w:rPr>
  </w:style>
  <w:style w:type="paragraph" w:styleId="GvdeMetni3">
    <w:name w:val="Body Text 3"/>
    <w:basedOn w:val="Normal"/>
    <w:link w:val="GvdeMetni3Char"/>
    <w:uiPriority w:val="98"/>
    <w:semiHidden/>
    <w:rsid w:val="00DC1DEA"/>
    <w:pPr>
      <w:spacing w:after="120"/>
    </w:pPr>
    <w:rPr>
      <w:sz w:val="16"/>
      <w:szCs w:val="16"/>
    </w:rPr>
  </w:style>
  <w:style w:type="character" w:customStyle="1" w:styleId="GvdeMetni3Char">
    <w:name w:val="Gövde Metni 3 Char"/>
    <w:basedOn w:val="VarsaylanParagrafYazTipi"/>
    <w:link w:val="GvdeMetni3"/>
    <w:uiPriority w:val="98"/>
    <w:semiHidden/>
    <w:rsid w:val="00DC1DEA"/>
    <w:rPr>
      <w:sz w:val="16"/>
      <w:szCs w:val="16"/>
      <w:lang w:val="en-GB"/>
    </w:rPr>
  </w:style>
  <w:style w:type="paragraph" w:styleId="GvdeMetnilkGirintisi">
    <w:name w:val="Body Text First Indent"/>
    <w:basedOn w:val="GvdeMetni"/>
    <w:link w:val="GvdeMetnilkGirintisiChar"/>
    <w:uiPriority w:val="98"/>
    <w:semiHidden/>
    <w:rsid w:val="00DC1DEA"/>
    <w:pPr>
      <w:spacing w:after="0"/>
      <w:ind w:firstLine="360"/>
    </w:pPr>
  </w:style>
  <w:style w:type="character" w:customStyle="1" w:styleId="GvdeMetnilkGirintisiChar">
    <w:name w:val="Gövde Metni İlk Girintisi Char"/>
    <w:basedOn w:val="GvdeMetniChar"/>
    <w:link w:val="GvdeMetnilkGirintisi"/>
    <w:uiPriority w:val="98"/>
    <w:semiHidden/>
    <w:rsid w:val="00DC1DEA"/>
    <w:rPr>
      <w:sz w:val="24"/>
      <w:szCs w:val="24"/>
      <w:lang w:val="en-GB"/>
    </w:rPr>
  </w:style>
  <w:style w:type="paragraph" w:styleId="GvdeMetniGirintisi">
    <w:name w:val="Body Text Indent"/>
    <w:basedOn w:val="Normal"/>
    <w:link w:val="GvdeMetniGirintisiChar"/>
    <w:uiPriority w:val="98"/>
    <w:semiHidden/>
    <w:rsid w:val="00DC1DEA"/>
    <w:pPr>
      <w:spacing w:after="120"/>
      <w:ind w:left="283"/>
    </w:pPr>
  </w:style>
  <w:style w:type="character" w:customStyle="1" w:styleId="GvdeMetniGirintisiChar">
    <w:name w:val="Gövde Metni Girintisi Char"/>
    <w:basedOn w:val="VarsaylanParagrafYazTipi"/>
    <w:link w:val="GvdeMetniGirintisi"/>
    <w:uiPriority w:val="98"/>
    <w:semiHidden/>
    <w:rsid w:val="00DC1DEA"/>
    <w:rPr>
      <w:sz w:val="24"/>
      <w:szCs w:val="24"/>
      <w:lang w:val="en-GB"/>
    </w:rPr>
  </w:style>
  <w:style w:type="paragraph" w:styleId="GvdeMetnilkGirintisi2">
    <w:name w:val="Body Text First Indent 2"/>
    <w:basedOn w:val="GvdeMetniGirintisi"/>
    <w:link w:val="GvdeMetnilkGirintisi2Char"/>
    <w:uiPriority w:val="98"/>
    <w:semiHidden/>
    <w:rsid w:val="00DC1DEA"/>
    <w:pPr>
      <w:spacing w:after="0"/>
      <w:ind w:left="360" w:firstLine="360"/>
    </w:pPr>
  </w:style>
  <w:style w:type="character" w:customStyle="1" w:styleId="GvdeMetnilkGirintisi2Char">
    <w:name w:val="Gövde Metni İlk Girintisi 2 Char"/>
    <w:basedOn w:val="GvdeMetniGirintisiChar"/>
    <w:link w:val="GvdeMetnilkGirintisi2"/>
    <w:uiPriority w:val="98"/>
    <w:semiHidden/>
    <w:rsid w:val="00DC1DEA"/>
    <w:rPr>
      <w:sz w:val="24"/>
      <w:szCs w:val="24"/>
      <w:lang w:val="en-GB"/>
    </w:rPr>
  </w:style>
  <w:style w:type="paragraph" w:styleId="GvdeMetniGirintisi2">
    <w:name w:val="Body Text Indent 2"/>
    <w:basedOn w:val="Normal"/>
    <w:link w:val="GvdeMetniGirintisi2Char"/>
    <w:uiPriority w:val="98"/>
    <w:semiHidden/>
    <w:rsid w:val="00DC1DEA"/>
    <w:pPr>
      <w:spacing w:after="120" w:line="480" w:lineRule="auto"/>
      <w:ind w:left="283"/>
    </w:pPr>
  </w:style>
  <w:style w:type="character" w:customStyle="1" w:styleId="GvdeMetniGirintisi2Char">
    <w:name w:val="Gövde Metni Girintisi 2 Char"/>
    <w:basedOn w:val="VarsaylanParagrafYazTipi"/>
    <w:link w:val="GvdeMetniGirintisi2"/>
    <w:uiPriority w:val="98"/>
    <w:semiHidden/>
    <w:rsid w:val="00DC1DEA"/>
    <w:rPr>
      <w:sz w:val="24"/>
      <w:szCs w:val="24"/>
      <w:lang w:val="en-GB"/>
    </w:rPr>
  </w:style>
  <w:style w:type="paragraph" w:styleId="GvdeMetniGirintisi3">
    <w:name w:val="Body Text Indent 3"/>
    <w:basedOn w:val="Normal"/>
    <w:link w:val="GvdeMetniGirintisi3Char"/>
    <w:uiPriority w:val="98"/>
    <w:semiHidden/>
    <w:rsid w:val="00DC1DEA"/>
    <w:pPr>
      <w:spacing w:after="120"/>
      <w:ind w:left="283"/>
    </w:pPr>
    <w:rPr>
      <w:sz w:val="16"/>
      <w:szCs w:val="16"/>
    </w:rPr>
  </w:style>
  <w:style w:type="character" w:customStyle="1" w:styleId="GvdeMetniGirintisi3Char">
    <w:name w:val="Gövde Metni Girintisi 3 Char"/>
    <w:basedOn w:val="VarsaylanParagrafYazTipi"/>
    <w:link w:val="GvdeMetniGirintisi3"/>
    <w:uiPriority w:val="98"/>
    <w:semiHidden/>
    <w:rsid w:val="00DC1DEA"/>
    <w:rPr>
      <w:sz w:val="16"/>
      <w:szCs w:val="16"/>
      <w:lang w:val="en-GB"/>
    </w:rPr>
  </w:style>
  <w:style w:type="paragraph" w:styleId="ResimYazs">
    <w:name w:val="caption"/>
    <w:basedOn w:val="Normal"/>
    <w:next w:val="Normal"/>
    <w:uiPriority w:val="98"/>
    <w:semiHidden/>
    <w:qFormat/>
    <w:rsid w:val="00DC1DEA"/>
    <w:pPr>
      <w:spacing w:after="200"/>
    </w:pPr>
    <w:rPr>
      <w:b/>
      <w:bCs/>
      <w:color w:val="0072BC" w:themeColor="accent1"/>
      <w:sz w:val="18"/>
      <w:szCs w:val="18"/>
    </w:rPr>
  </w:style>
  <w:style w:type="paragraph" w:styleId="Kapan">
    <w:name w:val="Closing"/>
    <w:basedOn w:val="Normal"/>
    <w:link w:val="KapanChar"/>
    <w:uiPriority w:val="98"/>
    <w:semiHidden/>
    <w:rsid w:val="00DC1DEA"/>
    <w:pPr>
      <w:ind w:left="4252"/>
    </w:pPr>
  </w:style>
  <w:style w:type="character" w:customStyle="1" w:styleId="KapanChar">
    <w:name w:val="Kapanış Char"/>
    <w:basedOn w:val="VarsaylanParagrafYazTipi"/>
    <w:link w:val="Kapan"/>
    <w:uiPriority w:val="98"/>
    <w:semiHidden/>
    <w:rsid w:val="00DC1DEA"/>
    <w:rPr>
      <w:sz w:val="24"/>
      <w:szCs w:val="24"/>
      <w:lang w:val="en-GB"/>
    </w:rPr>
  </w:style>
  <w:style w:type="table" w:styleId="RenkliKlavuz">
    <w:name w:val="Colorful Grid"/>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RenkliKlavuz-Vurgu2">
    <w:name w:val="Colorful Grid Accent 2"/>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RenkliKlavuz-Vurgu3">
    <w:name w:val="Colorful Grid Accent 3"/>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RenkliKlavuz-Vurgu4">
    <w:name w:val="Colorful Grid Accent 4"/>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RenkliKlavuz-Vurgu5">
    <w:name w:val="Colorful Grid Accent 5"/>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RenkliKlavuz-Vurgu6">
    <w:name w:val="Colorful Grid Accent 6"/>
    <w:basedOn w:val="NormalTablo"/>
    <w:uiPriority w:val="73"/>
    <w:semiHidden/>
    <w:rsid w:val="00DC1DEA"/>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RenkliListe">
    <w:name w:val="Colorful List"/>
    <w:basedOn w:val="NormalTablo"/>
    <w:uiPriority w:val="72"/>
    <w:semiHidden/>
    <w:rsid w:val="00DC1DEA"/>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semiHidden/>
    <w:rsid w:val="00DC1DEA"/>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RenkliListe-Vurgu2">
    <w:name w:val="Colorful List Accent 2"/>
    <w:basedOn w:val="NormalTablo"/>
    <w:uiPriority w:val="72"/>
    <w:semiHidden/>
    <w:rsid w:val="00DC1DEA"/>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RenkliListe-Vurgu3">
    <w:name w:val="Colorful List Accent 3"/>
    <w:basedOn w:val="NormalTablo"/>
    <w:uiPriority w:val="72"/>
    <w:semiHidden/>
    <w:rsid w:val="00DC1DEA"/>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RenkliListe-Vurgu4">
    <w:name w:val="Colorful List Accent 4"/>
    <w:basedOn w:val="NormalTablo"/>
    <w:uiPriority w:val="72"/>
    <w:semiHidden/>
    <w:rsid w:val="00DC1DEA"/>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RenkliListe-Vurgu5">
    <w:name w:val="Colorful List Accent 5"/>
    <w:basedOn w:val="NormalTablo"/>
    <w:uiPriority w:val="72"/>
    <w:semiHidden/>
    <w:rsid w:val="00DC1DEA"/>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RenkliListe-Vurgu6">
    <w:name w:val="Colorful List Accent 6"/>
    <w:basedOn w:val="NormalTablo"/>
    <w:uiPriority w:val="72"/>
    <w:semiHidden/>
    <w:rsid w:val="00DC1DEA"/>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RenkliGlgeleme">
    <w:name w:val="Colorful Shading"/>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semiHidden/>
    <w:rsid w:val="00DC1DE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semiHidden/>
    <w:rsid w:val="00DC1DEA"/>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RenkliGlgeleme-Vurgu4">
    <w:name w:val="Colorful Shading Accent 4"/>
    <w:basedOn w:val="NormalTablo"/>
    <w:uiPriority w:val="71"/>
    <w:semiHidden/>
    <w:rsid w:val="00DC1DEA"/>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semiHidden/>
    <w:rsid w:val="00DC1DE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semiHidden/>
    <w:rsid w:val="00DC1DE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AklamaBavurusu">
    <w:name w:val="annotation reference"/>
    <w:basedOn w:val="VarsaylanParagrafYazTipi"/>
    <w:uiPriority w:val="98"/>
    <w:semiHidden/>
    <w:rsid w:val="00DC1DEA"/>
    <w:rPr>
      <w:sz w:val="16"/>
      <w:szCs w:val="16"/>
    </w:rPr>
  </w:style>
  <w:style w:type="paragraph" w:styleId="AklamaMetni">
    <w:name w:val="annotation text"/>
    <w:basedOn w:val="Normal"/>
    <w:link w:val="AklamaMetniChar"/>
    <w:uiPriority w:val="98"/>
    <w:semiHidden/>
    <w:rsid w:val="00DC1DEA"/>
    <w:rPr>
      <w:sz w:val="20"/>
      <w:szCs w:val="20"/>
    </w:rPr>
  </w:style>
  <w:style w:type="character" w:customStyle="1" w:styleId="AklamaMetniChar">
    <w:name w:val="Açıklama Metni Char"/>
    <w:basedOn w:val="VarsaylanParagrafYazTipi"/>
    <w:link w:val="AklamaMetni"/>
    <w:uiPriority w:val="98"/>
    <w:semiHidden/>
    <w:rsid w:val="00DC1DEA"/>
    <w:rPr>
      <w:sz w:val="20"/>
      <w:szCs w:val="20"/>
      <w:lang w:val="en-GB"/>
    </w:rPr>
  </w:style>
  <w:style w:type="paragraph" w:styleId="AklamaKonusu">
    <w:name w:val="annotation subject"/>
    <w:basedOn w:val="AklamaMetni"/>
    <w:next w:val="AklamaMetni"/>
    <w:link w:val="AklamaKonusuChar"/>
    <w:uiPriority w:val="98"/>
    <w:semiHidden/>
    <w:rsid w:val="00DC1DEA"/>
    <w:rPr>
      <w:b/>
      <w:bCs/>
    </w:rPr>
  </w:style>
  <w:style w:type="character" w:customStyle="1" w:styleId="AklamaKonusuChar">
    <w:name w:val="Açıklama Konusu Char"/>
    <w:basedOn w:val="AklamaMetniChar"/>
    <w:link w:val="AklamaKonusu"/>
    <w:uiPriority w:val="98"/>
    <w:semiHidden/>
    <w:rsid w:val="00DC1DEA"/>
    <w:rPr>
      <w:b/>
      <w:bCs/>
      <w:sz w:val="20"/>
      <w:szCs w:val="20"/>
      <w:lang w:val="en-GB"/>
    </w:rPr>
  </w:style>
  <w:style w:type="table" w:styleId="KoyuListe">
    <w:name w:val="Dark List"/>
    <w:basedOn w:val="NormalTablo"/>
    <w:uiPriority w:val="70"/>
    <w:semiHidden/>
    <w:rsid w:val="00DC1DEA"/>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semiHidden/>
    <w:rsid w:val="00DC1DEA"/>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KoyuListe-Vurgu2">
    <w:name w:val="Dark List Accent 2"/>
    <w:basedOn w:val="NormalTablo"/>
    <w:uiPriority w:val="70"/>
    <w:semiHidden/>
    <w:rsid w:val="00DC1DEA"/>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KoyuListe-Vurgu3">
    <w:name w:val="Dark List Accent 3"/>
    <w:basedOn w:val="NormalTablo"/>
    <w:uiPriority w:val="70"/>
    <w:semiHidden/>
    <w:rsid w:val="00DC1DEA"/>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KoyuListe-Vurgu4">
    <w:name w:val="Dark List Accent 4"/>
    <w:basedOn w:val="NormalTablo"/>
    <w:uiPriority w:val="70"/>
    <w:semiHidden/>
    <w:rsid w:val="00DC1DEA"/>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KoyuListe-Vurgu5">
    <w:name w:val="Dark List Accent 5"/>
    <w:basedOn w:val="NormalTablo"/>
    <w:uiPriority w:val="70"/>
    <w:semiHidden/>
    <w:rsid w:val="00DC1DEA"/>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KoyuListe-Vurgu6">
    <w:name w:val="Dark List Accent 6"/>
    <w:basedOn w:val="NormalTablo"/>
    <w:uiPriority w:val="70"/>
    <w:semiHidden/>
    <w:rsid w:val="00DC1DEA"/>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Tarih">
    <w:name w:val="Date"/>
    <w:basedOn w:val="Normal"/>
    <w:next w:val="Normal"/>
    <w:link w:val="TarihChar"/>
    <w:uiPriority w:val="98"/>
    <w:semiHidden/>
    <w:rsid w:val="00DC1DEA"/>
  </w:style>
  <w:style w:type="character" w:customStyle="1" w:styleId="TarihChar">
    <w:name w:val="Tarih Char"/>
    <w:basedOn w:val="VarsaylanParagrafYazTipi"/>
    <w:link w:val="Tarih"/>
    <w:uiPriority w:val="98"/>
    <w:semiHidden/>
    <w:rsid w:val="00DC1DEA"/>
    <w:rPr>
      <w:sz w:val="24"/>
      <w:szCs w:val="24"/>
      <w:lang w:val="en-GB"/>
    </w:rPr>
  </w:style>
  <w:style w:type="paragraph" w:styleId="BelgeBalantlar">
    <w:name w:val="Document Map"/>
    <w:basedOn w:val="Normal"/>
    <w:link w:val="BelgeBalantlarChar"/>
    <w:uiPriority w:val="98"/>
    <w:semiHidden/>
    <w:rsid w:val="00DC1DEA"/>
    <w:rPr>
      <w:rFonts w:ascii="Tahoma" w:hAnsi="Tahoma" w:cs="Tahoma"/>
      <w:sz w:val="16"/>
      <w:szCs w:val="16"/>
    </w:rPr>
  </w:style>
  <w:style w:type="character" w:customStyle="1" w:styleId="BelgeBalantlarChar">
    <w:name w:val="Belge Bağlantıları Char"/>
    <w:basedOn w:val="VarsaylanParagrafYazTipi"/>
    <w:link w:val="BelgeBalantlar"/>
    <w:uiPriority w:val="98"/>
    <w:semiHidden/>
    <w:rsid w:val="00DC1DEA"/>
    <w:rPr>
      <w:rFonts w:ascii="Tahoma" w:hAnsi="Tahoma" w:cs="Tahoma"/>
      <w:sz w:val="16"/>
      <w:szCs w:val="16"/>
      <w:lang w:val="en-GB"/>
    </w:rPr>
  </w:style>
  <w:style w:type="paragraph" w:styleId="E-postamzas">
    <w:name w:val="E-mail Signature"/>
    <w:basedOn w:val="Normal"/>
    <w:link w:val="E-postamzasChar"/>
    <w:uiPriority w:val="98"/>
    <w:semiHidden/>
    <w:rsid w:val="00DC1DEA"/>
  </w:style>
  <w:style w:type="character" w:customStyle="1" w:styleId="E-postamzasChar">
    <w:name w:val="E-posta İmzası Char"/>
    <w:basedOn w:val="VarsaylanParagrafYazTipi"/>
    <w:link w:val="E-postamzas"/>
    <w:uiPriority w:val="98"/>
    <w:semiHidden/>
    <w:rsid w:val="00DC1DEA"/>
    <w:rPr>
      <w:sz w:val="24"/>
      <w:szCs w:val="24"/>
      <w:lang w:val="en-GB"/>
    </w:rPr>
  </w:style>
  <w:style w:type="character" w:styleId="SonNotBavurusu">
    <w:name w:val="endnote reference"/>
    <w:basedOn w:val="VarsaylanParagrafYazTipi"/>
    <w:uiPriority w:val="98"/>
    <w:semiHidden/>
    <w:rsid w:val="00DC1DEA"/>
    <w:rPr>
      <w:vertAlign w:val="superscript"/>
    </w:rPr>
  </w:style>
  <w:style w:type="paragraph" w:styleId="SonNotMetni">
    <w:name w:val="endnote text"/>
    <w:basedOn w:val="Normal"/>
    <w:link w:val="SonNotMetniChar"/>
    <w:uiPriority w:val="98"/>
    <w:semiHidden/>
    <w:rsid w:val="00DC1DEA"/>
    <w:rPr>
      <w:sz w:val="20"/>
      <w:szCs w:val="20"/>
    </w:rPr>
  </w:style>
  <w:style w:type="character" w:customStyle="1" w:styleId="SonNotMetniChar">
    <w:name w:val="Son Not Metni Char"/>
    <w:basedOn w:val="VarsaylanParagrafYazTipi"/>
    <w:link w:val="SonNotMetni"/>
    <w:uiPriority w:val="98"/>
    <w:semiHidden/>
    <w:rsid w:val="00DC1DEA"/>
    <w:rPr>
      <w:sz w:val="20"/>
      <w:szCs w:val="20"/>
      <w:lang w:val="en-GB"/>
    </w:rPr>
  </w:style>
  <w:style w:type="paragraph" w:styleId="MektupAdresi">
    <w:name w:val="envelope address"/>
    <w:basedOn w:val="Normal"/>
    <w:uiPriority w:val="98"/>
    <w:semiHidden/>
    <w:rsid w:val="00DC1DEA"/>
    <w:pPr>
      <w:framePr w:w="7938" w:h="1985" w:hRule="exact" w:hSpace="141" w:wrap="auto" w:hAnchor="page" w:xAlign="center" w:yAlign="bottom"/>
      <w:ind w:left="2835"/>
    </w:pPr>
    <w:rPr>
      <w:rFonts w:asciiTheme="majorHAnsi" w:eastAsiaTheme="majorEastAsia" w:hAnsiTheme="majorHAnsi" w:cstheme="majorBidi"/>
    </w:rPr>
  </w:style>
  <w:style w:type="paragraph" w:styleId="ZarfDn">
    <w:name w:val="envelope return"/>
    <w:basedOn w:val="Normal"/>
    <w:uiPriority w:val="98"/>
    <w:semiHidden/>
    <w:rsid w:val="00DC1DEA"/>
    <w:rPr>
      <w:rFonts w:asciiTheme="majorHAnsi" w:eastAsiaTheme="majorEastAsia" w:hAnsiTheme="majorHAnsi" w:cstheme="majorBidi"/>
      <w:sz w:val="20"/>
      <w:szCs w:val="20"/>
    </w:rPr>
  </w:style>
  <w:style w:type="character" w:styleId="zlenenKpr">
    <w:name w:val="FollowedHyperlink"/>
    <w:basedOn w:val="VarsaylanParagrafYazTipi"/>
    <w:uiPriority w:val="98"/>
    <w:semiHidden/>
    <w:rsid w:val="00DC1DEA"/>
    <w:rPr>
      <w:color w:val="7030A0" w:themeColor="followedHyperlink"/>
      <w:u w:val="single"/>
    </w:rPr>
  </w:style>
  <w:style w:type="character" w:styleId="HTMLKsaltmas">
    <w:name w:val="HTML Acronym"/>
    <w:basedOn w:val="VarsaylanParagrafYazTipi"/>
    <w:uiPriority w:val="98"/>
    <w:semiHidden/>
    <w:rsid w:val="00DC1DEA"/>
  </w:style>
  <w:style w:type="paragraph" w:styleId="HTMLAdresi">
    <w:name w:val="HTML Address"/>
    <w:basedOn w:val="Normal"/>
    <w:link w:val="HTMLAdresiChar"/>
    <w:uiPriority w:val="98"/>
    <w:semiHidden/>
    <w:rsid w:val="00DC1DEA"/>
    <w:rPr>
      <w:i/>
      <w:iCs/>
    </w:rPr>
  </w:style>
  <w:style w:type="character" w:customStyle="1" w:styleId="HTMLAdresiChar">
    <w:name w:val="HTML Adresi Char"/>
    <w:basedOn w:val="VarsaylanParagrafYazTipi"/>
    <w:link w:val="HTMLAdresi"/>
    <w:uiPriority w:val="98"/>
    <w:semiHidden/>
    <w:rsid w:val="00DC1DEA"/>
    <w:rPr>
      <w:i/>
      <w:iCs/>
      <w:sz w:val="24"/>
      <w:szCs w:val="24"/>
      <w:lang w:val="en-GB"/>
    </w:rPr>
  </w:style>
  <w:style w:type="character" w:styleId="HTMLCite">
    <w:name w:val="HTML Cite"/>
    <w:basedOn w:val="VarsaylanParagrafYazTipi"/>
    <w:uiPriority w:val="98"/>
    <w:semiHidden/>
    <w:rsid w:val="00DC1DEA"/>
    <w:rPr>
      <w:i/>
      <w:iCs/>
    </w:rPr>
  </w:style>
  <w:style w:type="character" w:styleId="HTMLKodu">
    <w:name w:val="HTML Code"/>
    <w:basedOn w:val="VarsaylanParagrafYazTipi"/>
    <w:uiPriority w:val="98"/>
    <w:semiHidden/>
    <w:rsid w:val="00DC1DEA"/>
    <w:rPr>
      <w:rFonts w:ascii="Consolas" w:hAnsi="Consolas" w:cs="Consolas"/>
      <w:sz w:val="20"/>
      <w:szCs w:val="20"/>
    </w:rPr>
  </w:style>
  <w:style w:type="character" w:styleId="HTMLTanm">
    <w:name w:val="HTML Definition"/>
    <w:basedOn w:val="VarsaylanParagrafYazTipi"/>
    <w:uiPriority w:val="98"/>
    <w:semiHidden/>
    <w:rsid w:val="00DC1DEA"/>
    <w:rPr>
      <w:i/>
      <w:iCs/>
    </w:rPr>
  </w:style>
  <w:style w:type="character" w:styleId="HTMLKlavye">
    <w:name w:val="HTML Keyboard"/>
    <w:basedOn w:val="VarsaylanParagrafYazTipi"/>
    <w:uiPriority w:val="98"/>
    <w:semiHidden/>
    <w:rsid w:val="00DC1DEA"/>
    <w:rPr>
      <w:rFonts w:ascii="Consolas" w:hAnsi="Consolas" w:cs="Consolas"/>
      <w:sz w:val="20"/>
      <w:szCs w:val="20"/>
    </w:rPr>
  </w:style>
  <w:style w:type="paragraph" w:styleId="HTMLncedenBiimlendirilmi">
    <w:name w:val="HTML Preformatted"/>
    <w:basedOn w:val="Normal"/>
    <w:link w:val="HTMLncedenBiimlendirilmiChar"/>
    <w:uiPriority w:val="98"/>
    <w:semiHidden/>
    <w:rsid w:val="00DC1DEA"/>
    <w:rPr>
      <w:rFonts w:ascii="Consolas" w:hAnsi="Consolas" w:cs="Consolas"/>
      <w:sz w:val="20"/>
      <w:szCs w:val="20"/>
    </w:rPr>
  </w:style>
  <w:style w:type="character" w:customStyle="1" w:styleId="HTMLncedenBiimlendirilmiChar">
    <w:name w:val="HTML Önceden Biçimlendirilmiş Char"/>
    <w:basedOn w:val="VarsaylanParagrafYazTipi"/>
    <w:link w:val="HTMLncedenBiimlendirilmi"/>
    <w:uiPriority w:val="98"/>
    <w:semiHidden/>
    <w:rsid w:val="00DC1DEA"/>
    <w:rPr>
      <w:rFonts w:ascii="Consolas" w:hAnsi="Consolas" w:cs="Consolas"/>
      <w:sz w:val="20"/>
      <w:szCs w:val="20"/>
      <w:lang w:val="en-GB"/>
    </w:rPr>
  </w:style>
  <w:style w:type="character" w:styleId="HTMLrnek">
    <w:name w:val="HTML Sample"/>
    <w:basedOn w:val="VarsaylanParagrafYazTipi"/>
    <w:uiPriority w:val="98"/>
    <w:semiHidden/>
    <w:rsid w:val="00DC1DEA"/>
    <w:rPr>
      <w:rFonts w:ascii="Consolas" w:hAnsi="Consolas" w:cs="Consolas"/>
      <w:sz w:val="24"/>
      <w:szCs w:val="24"/>
    </w:rPr>
  </w:style>
  <w:style w:type="character" w:styleId="HTMLDaktilo">
    <w:name w:val="HTML Typewriter"/>
    <w:basedOn w:val="VarsaylanParagrafYazTipi"/>
    <w:uiPriority w:val="98"/>
    <w:semiHidden/>
    <w:rsid w:val="00DC1DEA"/>
    <w:rPr>
      <w:rFonts w:ascii="Consolas" w:hAnsi="Consolas" w:cs="Consolas"/>
      <w:sz w:val="20"/>
      <w:szCs w:val="20"/>
    </w:rPr>
  </w:style>
  <w:style w:type="character" w:styleId="HTMLDeiken">
    <w:name w:val="HTML Variable"/>
    <w:basedOn w:val="VarsaylanParagrafYazTipi"/>
    <w:uiPriority w:val="98"/>
    <w:semiHidden/>
    <w:rsid w:val="00DC1DEA"/>
    <w:rPr>
      <w:i/>
      <w:iCs/>
    </w:rPr>
  </w:style>
  <w:style w:type="paragraph" w:styleId="Dizin1">
    <w:name w:val="index 1"/>
    <w:basedOn w:val="Normal"/>
    <w:next w:val="Normal"/>
    <w:autoRedefine/>
    <w:uiPriority w:val="98"/>
    <w:semiHidden/>
    <w:rsid w:val="00DC1DEA"/>
    <w:pPr>
      <w:ind w:left="240" w:hanging="240"/>
    </w:pPr>
  </w:style>
  <w:style w:type="paragraph" w:styleId="Dizin2">
    <w:name w:val="index 2"/>
    <w:basedOn w:val="Normal"/>
    <w:next w:val="Normal"/>
    <w:autoRedefine/>
    <w:uiPriority w:val="98"/>
    <w:semiHidden/>
    <w:rsid w:val="00DC1DEA"/>
    <w:pPr>
      <w:ind w:left="480" w:hanging="240"/>
    </w:pPr>
  </w:style>
  <w:style w:type="paragraph" w:styleId="Dizin3">
    <w:name w:val="index 3"/>
    <w:basedOn w:val="Normal"/>
    <w:next w:val="Normal"/>
    <w:autoRedefine/>
    <w:uiPriority w:val="98"/>
    <w:semiHidden/>
    <w:rsid w:val="00DC1DEA"/>
    <w:pPr>
      <w:ind w:left="720" w:hanging="240"/>
    </w:pPr>
  </w:style>
  <w:style w:type="paragraph" w:styleId="Dizin4">
    <w:name w:val="index 4"/>
    <w:basedOn w:val="Normal"/>
    <w:next w:val="Normal"/>
    <w:autoRedefine/>
    <w:uiPriority w:val="98"/>
    <w:semiHidden/>
    <w:rsid w:val="00DC1DEA"/>
    <w:pPr>
      <w:ind w:left="960" w:hanging="240"/>
    </w:pPr>
  </w:style>
  <w:style w:type="paragraph" w:styleId="Dizin5">
    <w:name w:val="index 5"/>
    <w:basedOn w:val="Normal"/>
    <w:next w:val="Normal"/>
    <w:autoRedefine/>
    <w:uiPriority w:val="98"/>
    <w:semiHidden/>
    <w:rsid w:val="00DC1DEA"/>
    <w:pPr>
      <w:ind w:left="1200" w:hanging="240"/>
    </w:pPr>
  </w:style>
  <w:style w:type="paragraph" w:styleId="Dizin6">
    <w:name w:val="index 6"/>
    <w:basedOn w:val="Normal"/>
    <w:next w:val="Normal"/>
    <w:autoRedefine/>
    <w:uiPriority w:val="98"/>
    <w:semiHidden/>
    <w:rsid w:val="00DC1DEA"/>
    <w:pPr>
      <w:ind w:left="1440" w:hanging="240"/>
    </w:pPr>
  </w:style>
  <w:style w:type="paragraph" w:styleId="Dizin7">
    <w:name w:val="index 7"/>
    <w:basedOn w:val="Normal"/>
    <w:next w:val="Normal"/>
    <w:autoRedefine/>
    <w:uiPriority w:val="98"/>
    <w:semiHidden/>
    <w:rsid w:val="00DC1DEA"/>
    <w:pPr>
      <w:ind w:left="1680" w:hanging="240"/>
    </w:pPr>
  </w:style>
  <w:style w:type="paragraph" w:styleId="Dizin8">
    <w:name w:val="index 8"/>
    <w:basedOn w:val="Normal"/>
    <w:next w:val="Normal"/>
    <w:autoRedefine/>
    <w:uiPriority w:val="98"/>
    <w:semiHidden/>
    <w:rsid w:val="00DC1DEA"/>
    <w:pPr>
      <w:ind w:left="1920" w:hanging="240"/>
    </w:pPr>
  </w:style>
  <w:style w:type="paragraph" w:styleId="Dizin9">
    <w:name w:val="index 9"/>
    <w:basedOn w:val="Normal"/>
    <w:next w:val="Normal"/>
    <w:autoRedefine/>
    <w:uiPriority w:val="98"/>
    <w:semiHidden/>
    <w:rsid w:val="00DC1DEA"/>
    <w:pPr>
      <w:ind w:left="2160" w:hanging="240"/>
    </w:pPr>
  </w:style>
  <w:style w:type="paragraph" w:styleId="DizinBal">
    <w:name w:val="index heading"/>
    <w:basedOn w:val="Normal"/>
    <w:next w:val="Dizin1"/>
    <w:uiPriority w:val="98"/>
    <w:semiHidden/>
    <w:rsid w:val="00DC1DEA"/>
    <w:rPr>
      <w:rFonts w:asciiTheme="majorHAnsi" w:eastAsiaTheme="majorEastAsia" w:hAnsiTheme="majorHAnsi" w:cstheme="majorBidi"/>
      <w:b/>
      <w:bCs/>
    </w:rPr>
  </w:style>
  <w:style w:type="table" w:styleId="AkKlavuz">
    <w:name w:val="Light Grid"/>
    <w:basedOn w:val="NormalTablo"/>
    <w:uiPriority w:val="62"/>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AkKlavuz-Vurgu2">
    <w:name w:val="Light Grid Accent 2"/>
    <w:basedOn w:val="NormalTablo"/>
    <w:uiPriority w:val="62"/>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AkKlavuz-Vurgu3">
    <w:name w:val="Light Grid Accent 3"/>
    <w:basedOn w:val="NormalTablo"/>
    <w:uiPriority w:val="62"/>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AkKlavuz-Vurgu4">
    <w:name w:val="Light Grid Accent 4"/>
    <w:basedOn w:val="NormalTablo"/>
    <w:uiPriority w:val="62"/>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AkKlavuz-Vurgu5">
    <w:name w:val="Light Grid Accent 5"/>
    <w:basedOn w:val="NormalTablo"/>
    <w:uiPriority w:val="62"/>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AkKlavuz-Vurgu6">
    <w:name w:val="Light Grid Accent 6"/>
    <w:basedOn w:val="NormalTablo"/>
    <w:uiPriority w:val="62"/>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AkListe">
    <w:name w:val="Light List"/>
    <w:basedOn w:val="NormalTablo"/>
    <w:uiPriority w:val="61"/>
    <w:semiHidden/>
    <w:rsid w:val="00DC1DE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semiHidden/>
    <w:rsid w:val="00DC1DE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AkListe-Vurgu2">
    <w:name w:val="Light List Accent 2"/>
    <w:basedOn w:val="NormalTablo"/>
    <w:uiPriority w:val="61"/>
    <w:semiHidden/>
    <w:rsid w:val="00DC1DE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AkListe-Vurgu3">
    <w:name w:val="Light List Accent 3"/>
    <w:basedOn w:val="NormalTablo"/>
    <w:uiPriority w:val="61"/>
    <w:semiHidden/>
    <w:rsid w:val="00DC1DEA"/>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AkListe-Vurgu4">
    <w:name w:val="Light List Accent 4"/>
    <w:basedOn w:val="NormalTablo"/>
    <w:uiPriority w:val="61"/>
    <w:semiHidden/>
    <w:rsid w:val="00DC1DE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AkListe-Vurgu5">
    <w:name w:val="Light List Accent 5"/>
    <w:basedOn w:val="NormalTablo"/>
    <w:uiPriority w:val="61"/>
    <w:semiHidden/>
    <w:rsid w:val="00DC1DE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AkListe-Vurgu6">
    <w:name w:val="Light List Accent 6"/>
    <w:basedOn w:val="NormalTablo"/>
    <w:uiPriority w:val="61"/>
    <w:semiHidden/>
    <w:rsid w:val="00DC1DE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AkGlgeleme">
    <w:name w:val="Light Shading"/>
    <w:basedOn w:val="NormalTablo"/>
    <w:uiPriority w:val="60"/>
    <w:semiHidden/>
    <w:rsid w:val="00DC1DE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semiHidden/>
    <w:rsid w:val="00DC1DE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AkGlgeleme-Vurgu2">
    <w:name w:val="Light Shading Accent 2"/>
    <w:basedOn w:val="NormalTablo"/>
    <w:uiPriority w:val="60"/>
    <w:semiHidden/>
    <w:rsid w:val="00DC1DE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AkGlgeleme-Vurgu3">
    <w:name w:val="Light Shading Accent 3"/>
    <w:basedOn w:val="NormalTablo"/>
    <w:uiPriority w:val="60"/>
    <w:semiHidden/>
    <w:rsid w:val="00DC1DEA"/>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AkGlgeleme-Vurgu4">
    <w:name w:val="Light Shading Accent 4"/>
    <w:basedOn w:val="NormalTablo"/>
    <w:uiPriority w:val="60"/>
    <w:semiHidden/>
    <w:rsid w:val="00DC1DE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AkGlgeleme-Vurgu5">
    <w:name w:val="Light Shading Accent 5"/>
    <w:basedOn w:val="NormalTablo"/>
    <w:uiPriority w:val="60"/>
    <w:semiHidden/>
    <w:rsid w:val="00DC1DE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AkGlgeleme-Vurgu6">
    <w:name w:val="Light Shading Accent 6"/>
    <w:basedOn w:val="NormalTablo"/>
    <w:uiPriority w:val="60"/>
    <w:semiHidden/>
    <w:rsid w:val="00DC1DE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SatrNumaras">
    <w:name w:val="line number"/>
    <w:basedOn w:val="VarsaylanParagrafYazTipi"/>
    <w:uiPriority w:val="98"/>
    <w:semiHidden/>
    <w:rsid w:val="00DC1DEA"/>
  </w:style>
  <w:style w:type="paragraph" w:styleId="Liste">
    <w:name w:val="List"/>
    <w:basedOn w:val="Normal"/>
    <w:uiPriority w:val="98"/>
    <w:semiHidden/>
    <w:rsid w:val="00DC1DEA"/>
    <w:pPr>
      <w:ind w:left="283" w:hanging="283"/>
      <w:contextualSpacing/>
    </w:pPr>
  </w:style>
  <w:style w:type="paragraph" w:styleId="Liste2">
    <w:name w:val="List 2"/>
    <w:basedOn w:val="Normal"/>
    <w:uiPriority w:val="98"/>
    <w:semiHidden/>
    <w:rsid w:val="00DC1DEA"/>
    <w:pPr>
      <w:ind w:left="566" w:hanging="283"/>
      <w:contextualSpacing/>
    </w:pPr>
  </w:style>
  <w:style w:type="paragraph" w:styleId="Liste3">
    <w:name w:val="List 3"/>
    <w:basedOn w:val="Normal"/>
    <w:uiPriority w:val="98"/>
    <w:semiHidden/>
    <w:rsid w:val="00DC1DEA"/>
    <w:pPr>
      <w:ind w:left="849" w:hanging="283"/>
      <w:contextualSpacing/>
    </w:pPr>
  </w:style>
  <w:style w:type="paragraph" w:styleId="Liste4">
    <w:name w:val="List 4"/>
    <w:basedOn w:val="Normal"/>
    <w:uiPriority w:val="98"/>
    <w:semiHidden/>
    <w:rsid w:val="00DC1DEA"/>
    <w:pPr>
      <w:ind w:left="1132" w:hanging="283"/>
      <w:contextualSpacing/>
    </w:pPr>
  </w:style>
  <w:style w:type="paragraph" w:styleId="Liste5">
    <w:name w:val="List 5"/>
    <w:basedOn w:val="Normal"/>
    <w:uiPriority w:val="98"/>
    <w:semiHidden/>
    <w:rsid w:val="00DC1DEA"/>
    <w:pPr>
      <w:ind w:left="1415" w:hanging="283"/>
      <w:contextualSpacing/>
    </w:pPr>
  </w:style>
  <w:style w:type="paragraph" w:styleId="ListeMaddemi2">
    <w:name w:val="List Bullet 2"/>
    <w:basedOn w:val="Normal"/>
    <w:uiPriority w:val="98"/>
    <w:semiHidden/>
    <w:rsid w:val="00DC1DEA"/>
    <w:pPr>
      <w:numPr>
        <w:numId w:val="5"/>
      </w:numPr>
      <w:contextualSpacing/>
    </w:pPr>
  </w:style>
  <w:style w:type="paragraph" w:styleId="ListeMaddemi4">
    <w:name w:val="List Bullet 4"/>
    <w:basedOn w:val="Normal"/>
    <w:uiPriority w:val="98"/>
    <w:semiHidden/>
    <w:rsid w:val="00DC1DEA"/>
    <w:pPr>
      <w:numPr>
        <w:numId w:val="7"/>
      </w:numPr>
      <w:contextualSpacing/>
    </w:pPr>
  </w:style>
  <w:style w:type="paragraph" w:styleId="ListeMaddemi5">
    <w:name w:val="List Bullet 5"/>
    <w:basedOn w:val="Normal"/>
    <w:uiPriority w:val="98"/>
    <w:semiHidden/>
    <w:rsid w:val="00DC1DEA"/>
    <w:pPr>
      <w:numPr>
        <w:numId w:val="8"/>
      </w:numPr>
      <w:contextualSpacing/>
    </w:pPr>
  </w:style>
  <w:style w:type="paragraph" w:styleId="ListeDevam">
    <w:name w:val="List Continue"/>
    <w:basedOn w:val="Normal"/>
    <w:uiPriority w:val="98"/>
    <w:semiHidden/>
    <w:rsid w:val="00DC1DEA"/>
    <w:pPr>
      <w:spacing w:after="120"/>
      <w:ind w:left="283"/>
      <w:contextualSpacing/>
    </w:pPr>
  </w:style>
  <w:style w:type="paragraph" w:styleId="ListeDevam2">
    <w:name w:val="List Continue 2"/>
    <w:basedOn w:val="Normal"/>
    <w:uiPriority w:val="98"/>
    <w:semiHidden/>
    <w:rsid w:val="00DC1DEA"/>
    <w:pPr>
      <w:spacing w:after="120"/>
      <w:ind w:left="566"/>
      <w:contextualSpacing/>
    </w:pPr>
  </w:style>
  <w:style w:type="paragraph" w:styleId="ListeDevam3">
    <w:name w:val="List Continue 3"/>
    <w:basedOn w:val="Normal"/>
    <w:uiPriority w:val="98"/>
    <w:semiHidden/>
    <w:rsid w:val="00DC1DEA"/>
    <w:pPr>
      <w:spacing w:after="120"/>
      <w:ind w:left="849"/>
      <w:contextualSpacing/>
    </w:pPr>
  </w:style>
  <w:style w:type="paragraph" w:styleId="ListeDevam4">
    <w:name w:val="List Continue 4"/>
    <w:basedOn w:val="Normal"/>
    <w:uiPriority w:val="98"/>
    <w:semiHidden/>
    <w:rsid w:val="00DC1DEA"/>
    <w:pPr>
      <w:spacing w:after="120"/>
      <w:ind w:left="1132"/>
      <w:contextualSpacing/>
    </w:pPr>
  </w:style>
  <w:style w:type="paragraph" w:styleId="ListeDevam5">
    <w:name w:val="List Continue 5"/>
    <w:basedOn w:val="Normal"/>
    <w:uiPriority w:val="98"/>
    <w:semiHidden/>
    <w:rsid w:val="00DC1DEA"/>
    <w:pPr>
      <w:spacing w:after="120"/>
      <w:ind w:left="1415"/>
      <w:contextualSpacing/>
    </w:pPr>
  </w:style>
  <w:style w:type="paragraph" w:styleId="ListeNumaras">
    <w:name w:val="List Number"/>
    <w:basedOn w:val="Normal"/>
    <w:uiPriority w:val="98"/>
    <w:semiHidden/>
    <w:rsid w:val="00DC1DEA"/>
    <w:pPr>
      <w:numPr>
        <w:numId w:val="9"/>
      </w:numPr>
      <w:contextualSpacing/>
    </w:pPr>
  </w:style>
  <w:style w:type="paragraph" w:styleId="ListeNumaras2">
    <w:name w:val="List Number 2"/>
    <w:basedOn w:val="Normal"/>
    <w:uiPriority w:val="98"/>
    <w:semiHidden/>
    <w:rsid w:val="00DC1DEA"/>
    <w:pPr>
      <w:numPr>
        <w:numId w:val="10"/>
      </w:numPr>
      <w:contextualSpacing/>
    </w:pPr>
  </w:style>
  <w:style w:type="paragraph" w:styleId="ListeNumaras3">
    <w:name w:val="List Number 3"/>
    <w:basedOn w:val="Normal"/>
    <w:uiPriority w:val="98"/>
    <w:semiHidden/>
    <w:rsid w:val="00DC1DEA"/>
    <w:pPr>
      <w:numPr>
        <w:numId w:val="11"/>
      </w:numPr>
      <w:contextualSpacing/>
    </w:pPr>
  </w:style>
  <w:style w:type="paragraph" w:styleId="ListeNumaras4">
    <w:name w:val="List Number 4"/>
    <w:basedOn w:val="Normal"/>
    <w:uiPriority w:val="98"/>
    <w:semiHidden/>
    <w:rsid w:val="00DC1DEA"/>
    <w:pPr>
      <w:numPr>
        <w:numId w:val="12"/>
      </w:numPr>
      <w:contextualSpacing/>
    </w:pPr>
  </w:style>
  <w:style w:type="paragraph" w:styleId="ListeNumaras5">
    <w:name w:val="List Number 5"/>
    <w:basedOn w:val="Normal"/>
    <w:uiPriority w:val="98"/>
    <w:semiHidden/>
    <w:rsid w:val="00DC1DEA"/>
    <w:pPr>
      <w:numPr>
        <w:numId w:val="13"/>
      </w:numPr>
      <w:contextualSpacing/>
    </w:pPr>
  </w:style>
  <w:style w:type="paragraph" w:styleId="MakroMetni">
    <w:name w:val="macro"/>
    <w:link w:val="MakroMetniChar"/>
    <w:uiPriority w:val="98"/>
    <w:semiHidden/>
    <w:rsid w:val="00DC1DE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kroMetniChar">
    <w:name w:val="Makro Metni Char"/>
    <w:basedOn w:val="VarsaylanParagrafYazTipi"/>
    <w:link w:val="MakroMetni"/>
    <w:uiPriority w:val="98"/>
    <w:semiHidden/>
    <w:rsid w:val="00DC1DEA"/>
    <w:rPr>
      <w:rFonts w:ascii="Consolas" w:eastAsiaTheme="minorEastAsia" w:hAnsi="Consolas" w:cs="Consolas"/>
      <w:sz w:val="20"/>
      <w:szCs w:val="20"/>
    </w:rPr>
  </w:style>
  <w:style w:type="table" w:styleId="OrtaKlavuz1">
    <w:name w:val="Medium Grid 1"/>
    <w:basedOn w:val="NormalTablo"/>
    <w:uiPriority w:val="67"/>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OrtaKlavuz1-Vurgu2">
    <w:name w:val="Medium Grid 1 Accent 2"/>
    <w:basedOn w:val="NormalTablo"/>
    <w:uiPriority w:val="67"/>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OrtaKlavuz1-Vurgu3">
    <w:name w:val="Medium Grid 1 Accent 3"/>
    <w:basedOn w:val="NormalTablo"/>
    <w:uiPriority w:val="67"/>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OrtaKlavuz1-Vurgu4">
    <w:name w:val="Medium Grid 1 Accent 4"/>
    <w:basedOn w:val="NormalTablo"/>
    <w:uiPriority w:val="67"/>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OrtaKlavuz1-Vurgu5">
    <w:name w:val="Medium Grid 1 Accent 5"/>
    <w:basedOn w:val="NormalTablo"/>
    <w:uiPriority w:val="67"/>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OrtaKlavuz1-Vurgu6">
    <w:name w:val="Medium Grid 1 Accent 6"/>
    <w:basedOn w:val="NormalTablo"/>
    <w:uiPriority w:val="67"/>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OrtaKlavuz2">
    <w:name w:val="Medium Grid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OrtaKlavuz3-Vurgu2">
    <w:name w:val="Medium Grid 3 Accent 2"/>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OrtaKlavuz3-Vurgu3">
    <w:name w:val="Medium Grid 3 Accent 3"/>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OrtaKlavuz3-Vurgu4">
    <w:name w:val="Medium Grid 3 Accent 4"/>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OrtaKlavuz3-Vurgu5">
    <w:name w:val="Medium Grid 3 Accent 5"/>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OrtaKlavuz3-Vurgu6">
    <w:name w:val="Medium Grid 3 Accent 6"/>
    <w:basedOn w:val="NormalTablo"/>
    <w:uiPriority w:val="69"/>
    <w:semiHidden/>
    <w:rsid w:val="00DC1DEA"/>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OrtaListe1">
    <w:name w:val="Medium List 1"/>
    <w:basedOn w:val="NormalTablo"/>
    <w:uiPriority w:val="65"/>
    <w:semiHidden/>
    <w:rsid w:val="00DC1DE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semiHidden/>
    <w:rsid w:val="00DC1DE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OrtaListe1-Vurgu2">
    <w:name w:val="Medium List 1 Accent 2"/>
    <w:basedOn w:val="NormalTablo"/>
    <w:uiPriority w:val="65"/>
    <w:semiHidden/>
    <w:rsid w:val="00DC1DE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OrtaListe1-Vurgu3">
    <w:name w:val="Medium List 1 Accent 3"/>
    <w:basedOn w:val="NormalTablo"/>
    <w:uiPriority w:val="65"/>
    <w:semiHidden/>
    <w:rsid w:val="00DC1DEA"/>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OrtaListe1-Vurgu4">
    <w:name w:val="Medium List 1 Accent 4"/>
    <w:basedOn w:val="NormalTablo"/>
    <w:uiPriority w:val="65"/>
    <w:semiHidden/>
    <w:rsid w:val="00DC1DE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OrtaListe1-Vurgu5">
    <w:name w:val="Medium List 1 Accent 5"/>
    <w:basedOn w:val="NormalTablo"/>
    <w:uiPriority w:val="65"/>
    <w:semiHidden/>
    <w:rsid w:val="00DC1DE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OrtaListe1-Vurgu6">
    <w:name w:val="Medium List 1 Accent 6"/>
    <w:basedOn w:val="NormalTablo"/>
    <w:uiPriority w:val="65"/>
    <w:semiHidden/>
    <w:rsid w:val="00DC1DE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OrtaListe2">
    <w:name w:val="Medium Lis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semiHidden/>
    <w:rsid w:val="00DC1DE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
    <w:name w:val="Medium Shading 1"/>
    <w:basedOn w:val="NormalTablo"/>
    <w:uiPriority w:val="63"/>
    <w:semiHidden/>
    <w:rsid w:val="00DC1DE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semiHidden/>
    <w:rsid w:val="00DC1DE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semiHidden/>
    <w:rsid w:val="00DC1DE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semiHidden/>
    <w:rsid w:val="00DC1DEA"/>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semiHidden/>
    <w:rsid w:val="00DC1DE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semiHidden/>
    <w:rsid w:val="00DC1DE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semiHidden/>
    <w:rsid w:val="00DC1DE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semiHidden/>
    <w:rsid w:val="00DC1DE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etistBilgisi">
    <w:name w:val="Message Header"/>
    <w:basedOn w:val="Normal"/>
    <w:link w:val="letistBilgisiChar"/>
    <w:uiPriority w:val="98"/>
    <w:semiHidden/>
    <w:rsid w:val="00DC1DE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letistBilgisiChar">
    <w:name w:val="İleti Üst Bilgisi Char"/>
    <w:basedOn w:val="VarsaylanParagrafYazTipi"/>
    <w:link w:val="letistBilgisi"/>
    <w:uiPriority w:val="98"/>
    <w:semiHidden/>
    <w:rsid w:val="00DC1DE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C1DEA"/>
    <w:rPr>
      <w:rFonts w:ascii="Times New Roman" w:hAnsi="Times New Roman" w:cs="Times New Roman"/>
    </w:rPr>
  </w:style>
  <w:style w:type="paragraph" w:styleId="NormalGirinti">
    <w:name w:val="Normal Indent"/>
    <w:basedOn w:val="Normal"/>
    <w:uiPriority w:val="98"/>
    <w:semiHidden/>
    <w:rsid w:val="00DC1DEA"/>
    <w:pPr>
      <w:ind w:left="720"/>
    </w:pPr>
  </w:style>
  <w:style w:type="paragraph" w:styleId="NotBal">
    <w:name w:val="Note Heading"/>
    <w:basedOn w:val="Normal"/>
    <w:next w:val="Normal"/>
    <w:link w:val="NotBalChar"/>
    <w:uiPriority w:val="98"/>
    <w:semiHidden/>
    <w:rsid w:val="00DC1DEA"/>
  </w:style>
  <w:style w:type="character" w:customStyle="1" w:styleId="NotBalChar">
    <w:name w:val="Not Başlığı Char"/>
    <w:basedOn w:val="VarsaylanParagrafYazTipi"/>
    <w:link w:val="NotBal"/>
    <w:uiPriority w:val="98"/>
    <w:semiHidden/>
    <w:rsid w:val="00DC1DEA"/>
    <w:rPr>
      <w:sz w:val="24"/>
      <w:szCs w:val="24"/>
      <w:lang w:val="en-GB"/>
    </w:rPr>
  </w:style>
  <w:style w:type="character" w:styleId="YerTutucuMetni">
    <w:name w:val="Placeholder Text"/>
    <w:basedOn w:val="VarsaylanParagrafYazTipi"/>
    <w:uiPriority w:val="98"/>
    <w:semiHidden/>
    <w:rsid w:val="00DC1DEA"/>
    <w:rPr>
      <w:color w:val="auto"/>
      <w:bdr w:val="none" w:sz="0" w:space="0" w:color="auto"/>
      <w:shd w:val="clear" w:color="auto" w:fill="DFDFDF" w:themeFill="background2" w:themeFillShade="E6"/>
    </w:rPr>
  </w:style>
  <w:style w:type="paragraph" w:styleId="DzMetin">
    <w:name w:val="Plain Text"/>
    <w:basedOn w:val="Normal"/>
    <w:link w:val="DzMetinChar"/>
    <w:uiPriority w:val="98"/>
    <w:semiHidden/>
    <w:rsid w:val="00DC1DEA"/>
    <w:rPr>
      <w:rFonts w:ascii="Consolas" w:hAnsi="Consolas" w:cs="Consolas"/>
      <w:sz w:val="21"/>
      <w:szCs w:val="21"/>
    </w:rPr>
  </w:style>
  <w:style w:type="character" w:customStyle="1" w:styleId="DzMetinChar">
    <w:name w:val="Düz Metin Char"/>
    <w:basedOn w:val="VarsaylanParagrafYazTipi"/>
    <w:link w:val="DzMetin"/>
    <w:uiPriority w:val="98"/>
    <w:semiHidden/>
    <w:rsid w:val="00DC1DEA"/>
    <w:rPr>
      <w:rFonts w:ascii="Consolas" w:hAnsi="Consolas" w:cs="Consolas"/>
      <w:sz w:val="21"/>
      <w:szCs w:val="21"/>
      <w:lang w:val="en-GB"/>
    </w:rPr>
  </w:style>
  <w:style w:type="paragraph" w:styleId="Selamlama">
    <w:name w:val="Salutation"/>
    <w:basedOn w:val="Normal"/>
    <w:next w:val="Normal"/>
    <w:link w:val="SelamlamaChar"/>
    <w:uiPriority w:val="98"/>
    <w:semiHidden/>
    <w:rsid w:val="00DC1DEA"/>
  </w:style>
  <w:style w:type="character" w:customStyle="1" w:styleId="SelamlamaChar">
    <w:name w:val="Selamlama Char"/>
    <w:basedOn w:val="VarsaylanParagrafYazTipi"/>
    <w:link w:val="Selamlama"/>
    <w:uiPriority w:val="98"/>
    <w:semiHidden/>
    <w:rsid w:val="00DC1DEA"/>
    <w:rPr>
      <w:sz w:val="24"/>
      <w:szCs w:val="24"/>
      <w:lang w:val="en-GB"/>
    </w:rPr>
  </w:style>
  <w:style w:type="paragraph" w:styleId="mza">
    <w:name w:val="Signature"/>
    <w:basedOn w:val="Normal"/>
    <w:link w:val="mzaChar"/>
    <w:uiPriority w:val="98"/>
    <w:semiHidden/>
    <w:rsid w:val="00DC1DEA"/>
    <w:pPr>
      <w:ind w:left="4252"/>
    </w:pPr>
  </w:style>
  <w:style w:type="character" w:customStyle="1" w:styleId="mzaChar">
    <w:name w:val="İmza Char"/>
    <w:basedOn w:val="VarsaylanParagrafYazTipi"/>
    <w:link w:val="mza"/>
    <w:uiPriority w:val="98"/>
    <w:semiHidden/>
    <w:rsid w:val="00DC1DEA"/>
    <w:rPr>
      <w:sz w:val="24"/>
      <w:szCs w:val="24"/>
      <w:lang w:val="en-GB"/>
    </w:rPr>
  </w:style>
  <w:style w:type="table" w:styleId="Tablo3Befektler1">
    <w:name w:val="Table 3D effects 1"/>
    <w:basedOn w:val="NormalTablo"/>
    <w:uiPriority w:val="99"/>
    <w:semiHidden/>
    <w:unhideWhenUsed/>
    <w:rsid w:val="00DC1DE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uiPriority w:val="99"/>
    <w:semiHidden/>
    <w:unhideWhenUsed/>
    <w:rsid w:val="00DC1DE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uiPriority w:val="99"/>
    <w:semiHidden/>
    <w:unhideWhenUsed/>
    <w:rsid w:val="00DC1DE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uiPriority w:val="99"/>
    <w:semiHidden/>
    <w:unhideWhenUsed/>
    <w:rsid w:val="00DC1DE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uiPriority w:val="99"/>
    <w:semiHidden/>
    <w:unhideWhenUsed/>
    <w:rsid w:val="00DC1DE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uiPriority w:val="99"/>
    <w:semiHidden/>
    <w:unhideWhenUsed/>
    <w:rsid w:val="00DC1DE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Renkli1">
    <w:name w:val="Table Colorful 1"/>
    <w:basedOn w:val="NormalTablo"/>
    <w:uiPriority w:val="99"/>
    <w:semiHidden/>
    <w:unhideWhenUsed/>
    <w:rsid w:val="00DC1DE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uiPriority w:val="99"/>
    <w:semiHidden/>
    <w:unhideWhenUsed/>
    <w:rsid w:val="00DC1DE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uiPriority w:val="99"/>
    <w:semiHidden/>
    <w:unhideWhenUsed/>
    <w:rsid w:val="00DC1DE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uiPriority w:val="99"/>
    <w:semiHidden/>
    <w:unhideWhenUsed/>
    <w:rsid w:val="00DC1DE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uiPriority w:val="99"/>
    <w:semiHidden/>
    <w:unhideWhenUsed/>
    <w:rsid w:val="00DC1DE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uiPriority w:val="99"/>
    <w:semiHidden/>
    <w:unhideWhenUsed/>
    <w:rsid w:val="00DC1DE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uiPriority w:val="99"/>
    <w:semiHidden/>
    <w:unhideWhenUsed/>
    <w:rsid w:val="00DC1DE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uiPriority w:val="99"/>
    <w:semiHidden/>
    <w:unhideWhenUsed/>
    <w:rsid w:val="00DC1DE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ada">
    <w:name w:val="Table Contemporary"/>
    <w:basedOn w:val="NormalTablo"/>
    <w:uiPriority w:val="99"/>
    <w:semiHidden/>
    <w:unhideWhenUsed/>
    <w:rsid w:val="00DC1DE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Zarif">
    <w:name w:val="Table Elegant"/>
    <w:basedOn w:val="NormalTablo"/>
    <w:uiPriority w:val="99"/>
    <w:semiHidden/>
    <w:unhideWhenUsed/>
    <w:rsid w:val="00DC1DE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Klavuz1">
    <w:name w:val="Table Grid 1"/>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uiPriority w:val="99"/>
    <w:semiHidden/>
    <w:unhideWhenUsed/>
    <w:rsid w:val="00DC1DE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uiPriority w:val="99"/>
    <w:semiHidden/>
    <w:unhideWhenUsed/>
    <w:rsid w:val="00DC1DE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uiPriority w:val="99"/>
    <w:semiHidden/>
    <w:unhideWhenUsed/>
    <w:rsid w:val="00DC1DE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uiPriority w:val="99"/>
    <w:semiHidden/>
    <w:unhideWhenUsed/>
    <w:rsid w:val="00DC1DE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uiPriority w:val="99"/>
    <w:semiHidden/>
    <w:unhideWhenUsed/>
    <w:rsid w:val="00DC1DE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Liste1">
    <w:name w:val="Table List 1"/>
    <w:basedOn w:val="NormalTablo"/>
    <w:uiPriority w:val="99"/>
    <w:semiHidden/>
    <w:unhideWhenUsed/>
    <w:rsid w:val="00DC1DE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uiPriority w:val="99"/>
    <w:semiHidden/>
    <w:unhideWhenUsed/>
    <w:rsid w:val="00DC1DE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uiPriority w:val="99"/>
    <w:semiHidden/>
    <w:unhideWhenUsed/>
    <w:rsid w:val="00DC1DE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uiPriority w:val="99"/>
    <w:semiHidden/>
    <w:unhideWhenUsed/>
    <w:rsid w:val="00DC1DE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uiPriority w:val="99"/>
    <w:semiHidden/>
    <w:unhideWhenUsed/>
    <w:rsid w:val="00DC1DE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Kaynaka0">
    <w:name w:val="table of authorities"/>
    <w:basedOn w:val="Normal"/>
    <w:next w:val="Normal"/>
    <w:uiPriority w:val="98"/>
    <w:semiHidden/>
    <w:rsid w:val="00DC1DEA"/>
    <w:pPr>
      <w:ind w:left="240" w:hanging="240"/>
    </w:pPr>
  </w:style>
  <w:style w:type="paragraph" w:styleId="ekillerTablosu">
    <w:name w:val="table of figures"/>
    <w:basedOn w:val="Normal"/>
    <w:next w:val="Normal"/>
    <w:uiPriority w:val="98"/>
    <w:semiHidden/>
    <w:rsid w:val="00DC1DEA"/>
  </w:style>
  <w:style w:type="table" w:styleId="TabloProfesyonel">
    <w:name w:val="Table Professional"/>
    <w:basedOn w:val="NormalTablo"/>
    <w:uiPriority w:val="99"/>
    <w:semiHidden/>
    <w:unhideWhenUsed/>
    <w:rsid w:val="00DC1DE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Basit1">
    <w:name w:val="Table Simple 1"/>
    <w:basedOn w:val="NormalTablo"/>
    <w:uiPriority w:val="99"/>
    <w:semiHidden/>
    <w:unhideWhenUsed/>
    <w:rsid w:val="00DC1DE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uiPriority w:val="99"/>
    <w:semiHidden/>
    <w:unhideWhenUsed/>
    <w:rsid w:val="00DC1DE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uiPriority w:val="99"/>
    <w:semiHidden/>
    <w:unhideWhenUsed/>
    <w:rsid w:val="00DC1DE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ltBalk1">
    <w:name w:val="Table Subtle 1"/>
    <w:basedOn w:val="NormalTablo"/>
    <w:uiPriority w:val="99"/>
    <w:semiHidden/>
    <w:unhideWhenUsed/>
    <w:rsid w:val="00DC1DE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uiPriority w:val="99"/>
    <w:semiHidden/>
    <w:unhideWhenUsed/>
    <w:rsid w:val="00DC1DE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Temas">
    <w:name w:val="Table Theme"/>
    <w:basedOn w:val="NormalTablo"/>
    <w:uiPriority w:val="99"/>
    <w:semiHidden/>
    <w:unhideWhenUsed/>
    <w:rsid w:val="00DC1DE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Web1">
    <w:name w:val="Table Web 1"/>
    <w:basedOn w:val="NormalTablo"/>
    <w:uiPriority w:val="99"/>
    <w:semiHidden/>
    <w:unhideWhenUsed/>
    <w:rsid w:val="00DC1DE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uiPriority w:val="99"/>
    <w:semiHidden/>
    <w:unhideWhenUsed/>
    <w:rsid w:val="00DC1DE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uiPriority w:val="99"/>
    <w:semiHidden/>
    <w:unhideWhenUsed/>
    <w:rsid w:val="00DC1DE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6">
    <w:name w:val="toc 6"/>
    <w:basedOn w:val="Normal"/>
    <w:next w:val="Normal"/>
    <w:autoRedefine/>
    <w:uiPriority w:val="98"/>
    <w:semiHidden/>
    <w:rsid w:val="00DC1DEA"/>
    <w:pPr>
      <w:tabs>
        <w:tab w:val="right" w:leader="dot" w:pos="7371"/>
      </w:tabs>
      <w:spacing w:after="60" w:line="240" w:lineRule="exact"/>
      <w:ind w:left="2041" w:right="567" w:hanging="340"/>
    </w:pPr>
    <w:rPr>
      <w:sz w:val="20"/>
    </w:rPr>
  </w:style>
  <w:style w:type="paragraph" w:styleId="T7">
    <w:name w:val="toc 7"/>
    <w:basedOn w:val="Normal"/>
    <w:next w:val="Normal"/>
    <w:autoRedefine/>
    <w:uiPriority w:val="98"/>
    <w:semiHidden/>
    <w:rsid w:val="00DC1DEA"/>
    <w:pPr>
      <w:tabs>
        <w:tab w:val="right" w:leader="dot" w:pos="7371"/>
      </w:tabs>
      <w:spacing w:after="60" w:line="240" w:lineRule="exact"/>
      <w:ind w:left="2381" w:right="567" w:hanging="340"/>
    </w:pPr>
    <w:rPr>
      <w:sz w:val="20"/>
    </w:rPr>
  </w:style>
  <w:style w:type="paragraph" w:styleId="T8">
    <w:name w:val="toc 8"/>
    <w:basedOn w:val="Normal"/>
    <w:next w:val="Normal"/>
    <w:autoRedefine/>
    <w:uiPriority w:val="98"/>
    <w:semiHidden/>
    <w:rsid w:val="00DC1DEA"/>
    <w:pPr>
      <w:spacing w:after="100"/>
      <w:ind w:left="1680"/>
    </w:pPr>
  </w:style>
  <w:style w:type="paragraph" w:styleId="T9">
    <w:name w:val="toc 9"/>
    <w:basedOn w:val="Normal"/>
    <w:next w:val="Normal"/>
    <w:autoRedefine/>
    <w:uiPriority w:val="98"/>
    <w:semiHidden/>
    <w:rsid w:val="00DC1DEA"/>
    <w:pPr>
      <w:spacing w:after="100"/>
      <w:ind w:left="1920"/>
    </w:pPr>
  </w:style>
  <w:style w:type="paragraph" w:customStyle="1" w:styleId="ECHRFooter">
    <w:name w:val="ECHR_Footer"/>
    <w:aliases w:val="Footer_ECHR"/>
    <w:basedOn w:val="AltBilgi"/>
    <w:uiPriority w:val="57"/>
    <w:semiHidden/>
    <w:rsid w:val="0064393B"/>
    <w:rPr>
      <w:sz w:val="8"/>
    </w:rPr>
  </w:style>
  <w:style w:type="paragraph" w:customStyle="1" w:styleId="ECHRFooterLine">
    <w:name w:val="ECHR_Footer_Line"/>
    <w:aliases w:val="_Footer_Line"/>
    <w:basedOn w:val="Normal"/>
    <w:next w:val="Normal"/>
    <w:uiPriority w:val="30"/>
    <w:semiHidden/>
    <w:rsid w:val="00DC1DE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C1DE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C1DE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DC1DE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DC1DEA"/>
    <w:pPr>
      <w:numPr>
        <w:numId w:val="17"/>
      </w:numPr>
      <w:spacing w:before="60" w:after="60"/>
    </w:pPr>
  </w:style>
  <w:style w:type="paragraph" w:customStyle="1" w:styleId="ECHRBullet2">
    <w:name w:val="ECHR_Bullet_2"/>
    <w:aliases w:val="_Bul_2"/>
    <w:basedOn w:val="ECHRBullet1"/>
    <w:uiPriority w:val="23"/>
    <w:semiHidden/>
    <w:rsid w:val="00DC1DEA"/>
    <w:pPr>
      <w:numPr>
        <w:ilvl w:val="1"/>
      </w:numPr>
    </w:pPr>
  </w:style>
  <w:style w:type="paragraph" w:customStyle="1" w:styleId="ECHRBullet3">
    <w:name w:val="ECHR_Bullet_3"/>
    <w:aliases w:val="_Bul_3"/>
    <w:basedOn w:val="ECHRBullet2"/>
    <w:uiPriority w:val="23"/>
    <w:semiHidden/>
    <w:rsid w:val="00DC1DEA"/>
    <w:pPr>
      <w:numPr>
        <w:ilvl w:val="2"/>
      </w:numPr>
    </w:pPr>
  </w:style>
  <w:style w:type="paragraph" w:customStyle="1" w:styleId="ECHRBullet4">
    <w:name w:val="ECHR_Bullet_4"/>
    <w:aliases w:val="_Bul_4"/>
    <w:basedOn w:val="ECHRBullet3"/>
    <w:uiPriority w:val="23"/>
    <w:semiHidden/>
    <w:rsid w:val="00DC1DEA"/>
    <w:pPr>
      <w:numPr>
        <w:ilvl w:val="3"/>
      </w:numPr>
    </w:pPr>
  </w:style>
  <w:style w:type="paragraph" w:customStyle="1" w:styleId="ECHRConfidential">
    <w:name w:val="ECHR_Confidential"/>
    <w:aliases w:val="_Confidential"/>
    <w:basedOn w:val="Normal"/>
    <w:next w:val="Normal"/>
    <w:uiPriority w:val="42"/>
    <w:semiHidden/>
    <w:qFormat/>
    <w:rsid w:val="00DC1DEA"/>
    <w:pPr>
      <w:jc w:val="right"/>
    </w:pPr>
    <w:rPr>
      <w:color w:val="C00000"/>
      <w:sz w:val="20"/>
    </w:rPr>
  </w:style>
  <w:style w:type="paragraph" w:customStyle="1" w:styleId="ECHRDecisionBody">
    <w:name w:val="ECHR_Decision_Body"/>
    <w:aliases w:val="_Decision_Body"/>
    <w:basedOn w:val="NormalJustified"/>
    <w:uiPriority w:val="54"/>
    <w:semiHidden/>
    <w:rsid w:val="00DC1DE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C1DEA"/>
    <w:pPr>
      <w:contextualSpacing/>
      <w:jc w:val="center"/>
    </w:pPr>
    <w:rPr>
      <w:rFonts w:ascii="Arial" w:hAnsi="Arial"/>
      <w:i/>
      <w:color w:val="002856"/>
      <w:sz w:val="32"/>
    </w:rPr>
  </w:style>
  <w:style w:type="character" w:customStyle="1" w:styleId="ECHRDivisionNameChar">
    <w:name w:val="ECHR_DivisionName Char"/>
    <w:aliases w:val="_Div_Name Char"/>
    <w:basedOn w:val="VarsaylanParagrafYazTipi"/>
    <w:link w:val="ECHRDivisionName"/>
    <w:uiPriority w:val="41"/>
    <w:semiHidden/>
    <w:rsid w:val="00DC1DE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C1DEA"/>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DC1DEA"/>
    <w:pPr>
      <w:jc w:val="right"/>
    </w:pPr>
    <w:rPr>
      <w:sz w:val="20"/>
    </w:rPr>
  </w:style>
  <w:style w:type="paragraph" w:customStyle="1" w:styleId="ECHRHeaderRefIt">
    <w:name w:val="ECHR_Header_Ref_It"/>
    <w:aliases w:val="_Ref_Ital"/>
    <w:basedOn w:val="Normal"/>
    <w:next w:val="ECHRHeaderDate"/>
    <w:uiPriority w:val="43"/>
    <w:semiHidden/>
    <w:qFormat/>
    <w:rsid w:val="00DC1DEA"/>
    <w:pPr>
      <w:jc w:val="right"/>
    </w:pPr>
    <w:rPr>
      <w:i/>
      <w:sz w:val="20"/>
    </w:rPr>
  </w:style>
  <w:style w:type="paragraph" w:customStyle="1" w:styleId="ECHRHeading9">
    <w:name w:val="ECHR_Heading_9"/>
    <w:aliases w:val="_Head_9"/>
    <w:basedOn w:val="Balk9"/>
    <w:uiPriority w:val="17"/>
    <w:semiHidden/>
    <w:rsid w:val="00DC1DEA"/>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DC1DEA"/>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DC1DEA"/>
    <w:pPr>
      <w:numPr>
        <w:numId w:val="18"/>
      </w:numPr>
      <w:spacing w:before="60" w:after="60"/>
    </w:pPr>
  </w:style>
  <w:style w:type="paragraph" w:customStyle="1" w:styleId="ECHRNumberedList2">
    <w:name w:val="ECHR_Numbered_List_2"/>
    <w:aliases w:val="_Num_2"/>
    <w:basedOn w:val="ECHRNumberedList1"/>
    <w:uiPriority w:val="23"/>
    <w:semiHidden/>
    <w:rsid w:val="00DC1DEA"/>
    <w:pPr>
      <w:numPr>
        <w:ilvl w:val="1"/>
      </w:numPr>
    </w:pPr>
  </w:style>
  <w:style w:type="paragraph" w:customStyle="1" w:styleId="ECHRNumberedList3">
    <w:name w:val="ECHR_Numbered_List_3"/>
    <w:aliases w:val="_Num_3"/>
    <w:basedOn w:val="ECHRNumberedList2"/>
    <w:uiPriority w:val="23"/>
    <w:semiHidden/>
    <w:rsid w:val="00DC1DEA"/>
    <w:pPr>
      <w:numPr>
        <w:ilvl w:val="2"/>
      </w:numPr>
    </w:pPr>
  </w:style>
  <w:style w:type="paragraph" w:customStyle="1" w:styleId="ECHRParaHanging">
    <w:name w:val="ECHR_Para_Hanging"/>
    <w:aliases w:val="_Hanging"/>
    <w:basedOn w:val="NormalJustified"/>
    <w:uiPriority w:val="8"/>
    <w:semiHidden/>
    <w:qFormat/>
    <w:rsid w:val="00DC1DEA"/>
    <w:pPr>
      <w:ind w:left="567" w:hanging="567"/>
    </w:pPr>
  </w:style>
  <w:style w:type="paragraph" w:customStyle="1" w:styleId="ECHRParaIndent">
    <w:name w:val="ECHR_Para_Indent"/>
    <w:aliases w:val="_Indent"/>
    <w:basedOn w:val="NormalJustified"/>
    <w:uiPriority w:val="7"/>
    <w:semiHidden/>
    <w:qFormat/>
    <w:rsid w:val="00DC1DEA"/>
    <w:pPr>
      <w:spacing w:before="120" w:after="120"/>
      <w:ind w:left="284"/>
    </w:pPr>
  </w:style>
  <w:style w:type="character" w:customStyle="1" w:styleId="ECHRRed">
    <w:name w:val="ECHR_Red"/>
    <w:aliases w:val="_Red"/>
    <w:basedOn w:val="VarsaylanParagrafYazTipi"/>
    <w:uiPriority w:val="15"/>
    <w:semiHidden/>
    <w:qFormat/>
    <w:rsid w:val="00DC1DEA"/>
    <w:rPr>
      <w:color w:val="C00000" w:themeColor="accent2"/>
    </w:rPr>
  </w:style>
  <w:style w:type="paragraph" w:customStyle="1" w:styleId="DecList">
    <w:name w:val="Dec_List"/>
    <w:aliases w:val="_List"/>
    <w:basedOn w:val="JuList"/>
    <w:uiPriority w:val="22"/>
    <w:rsid w:val="00DC1DEA"/>
    <w:pPr>
      <w:numPr>
        <w:numId w:val="0"/>
      </w:numPr>
      <w:ind w:left="284"/>
    </w:pPr>
  </w:style>
  <w:style w:type="table" w:customStyle="1" w:styleId="ECHRTable2">
    <w:name w:val="ECHR_Table_2"/>
    <w:basedOn w:val="NormalTablo"/>
    <w:uiPriority w:val="99"/>
    <w:rsid w:val="00DC1DE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NormalTablo"/>
    <w:uiPriority w:val="99"/>
    <w:rsid w:val="00DC1DEA"/>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DC1DEA"/>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DC1DEA"/>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DC1DEA"/>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DC1DEA"/>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DC1DEA"/>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DC1DEA"/>
    <w:pPr>
      <w:outlineLvl w:val="0"/>
    </w:pPr>
  </w:style>
  <w:style w:type="paragraph" w:customStyle="1" w:styleId="ECHRTitleTOC1">
    <w:name w:val="ECHR_Title_TOC_1"/>
    <w:aliases w:val="_Title_L_TOC"/>
    <w:basedOn w:val="ECHRTitle1"/>
    <w:next w:val="Normal"/>
    <w:uiPriority w:val="27"/>
    <w:semiHidden/>
    <w:qFormat/>
    <w:rsid w:val="00DC1DEA"/>
    <w:pPr>
      <w:outlineLvl w:val="0"/>
    </w:pPr>
  </w:style>
  <w:style w:type="paragraph" w:customStyle="1" w:styleId="ECHRPlaceholder">
    <w:name w:val="ECHR_Placeholder"/>
    <w:aliases w:val="_Placeholder"/>
    <w:basedOn w:val="JuSigned"/>
    <w:uiPriority w:val="31"/>
    <w:rsid w:val="00DC1DEA"/>
    <w:rPr>
      <w:color w:val="FFFFFF"/>
    </w:rPr>
  </w:style>
  <w:style w:type="paragraph" w:customStyle="1" w:styleId="ECHRSpacer">
    <w:name w:val="ECHR_Spacer"/>
    <w:aliases w:val="_Spacer"/>
    <w:basedOn w:val="Normal"/>
    <w:uiPriority w:val="45"/>
    <w:semiHidden/>
    <w:rsid w:val="00DC1DEA"/>
    <w:rPr>
      <w:sz w:val="4"/>
    </w:rPr>
  </w:style>
  <w:style w:type="table" w:customStyle="1" w:styleId="ECHRTableGrey">
    <w:name w:val="ECHR_Table_Grey"/>
    <w:basedOn w:val="NormalTablo"/>
    <w:uiPriority w:val="99"/>
    <w:rsid w:val="00DC1DEA"/>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zmlenmeyenBahsetme">
    <w:name w:val="Unresolved Mention"/>
    <w:basedOn w:val="VarsaylanParagrafYazTipi"/>
    <w:uiPriority w:val="99"/>
    <w:semiHidden/>
    <w:unhideWhenUsed/>
    <w:rsid w:val="00DC1DEA"/>
    <w:rPr>
      <w:color w:val="605E5C"/>
      <w:shd w:val="clear" w:color="auto" w:fill="E1DFDD"/>
    </w:rPr>
  </w:style>
  <w:style w:type="table" w:styleId="KlavuzTablo1Ak">
    <w:name w:val="Grid Table 1 Light"/>
    <w:basedOn w:val="NormalTablo"/>
    <w:uiPriority w:val="46"/>
    <w:semiHidden/>
    <w:rsid w:val="009316C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KlavuzTablo1Ak-Vurgu1">
    <w:name w:val="Grid Table 1 Light Accent 1"/>
    <w:basedOn w:val="NormalTablo"/>
    <w:uiPriority w:val="46"/>
    <w:semiHidden/>
    <w:rsid w:val="009316C8"/>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KlavuzTablo1Ak-Vurgu2">
    <w:name w:val="Grid Table 1 Light Accent 2"/>
    <w:basedOn w:val="NormalTablo"/>
    <w:uiPriority w:val="46"/>
    <w:semiHidden/>
    <w:rsid w:val="009316C8"/>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KlavuzTablo1Ak-Vurgu3">
    <w:name w:val="Grid Table 1 Light Accent 3"/>
    <w:basedOn w:val="NormalTablo"/>
    <w:uiPriority w:val="46"/>
    <w:semiHidden/>
    <w:rsid w:val="009316C8"/>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KlavuzTablo1Ak-Vurgu4">
    <w:name w:val="Grid Table 1 Light Accent 4"/>
    <w:basedOn w:val="NormalTablo"/>
    <w:uiPriority w:val="46"/>
    <w:semiHidden/>
    <w:rsid w:val="009316C8"/>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KlavuzTablo1Ak-Vurgu5">
    <w:name w:val="Grid Table 1 Light Accent 5"/>
    <w:basedOn w:val="NormalTablo"/>
    <w:uiPriority w:val="46"/>
    <w:semiHidden/>
    <w:rsid w:val="009316C8"/>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KlavuzTablo1Ak-Vurgu6">
    <w:name w:val="Grid Table 1 Light Accent 6"/>
    <w:basedOn w:val="NormalTablo"/>
    <w:uiPriority w:val="46"/>
    <w:semiHidden/>
    <w:rsid w:val="009316C8"/>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KlavuzTablo2">
    <w:name w:val="Grid Table 2"/>
    <w:basedOn w:val="NormalTablo"/>
    <w:uiPriority w:val="47"/>
    <w:semiHidden/>
    <w:rsid w:val="009316C8"/>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2-Vurgu1">
    <w:name w:val="Grid Table 2 Accent 1"/>
    <w:basedOn w:val="NormalTablo"/>
    <w:uiPriority w:val="47"/>
    <w:semiHidden/>
    <w:rsid w:val="009316C8"/>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2-Vurgu2">
    <w:name w:val="Grid Table 2 Accent 2"/>
    <w:basedOn w:val="NormalTablo"/>
    <w:uiPriority w:val="47"/>
    <w:semiHidden/>
    <w:rsid w:val="009316C8"/>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2-Vurgu3">
    <w:name w:val="Grid Table 2 Accent 3"/>
    <w:basedOn w:val="NormalTablo"/>
    <w:uiPriority w:val="47"/>
    <w:semiHidden/>
    <w:rsid w:val="009316C8"/>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2-Vurgu4">
    <w:name w:val="Grid Table 2 Accent 4"/>
    <w:basedOn w:val="NormalTablo"/>
    <w:uiPriority w:val="47"/>
    <w:semiHidden/>
    <w:rsid w:val="009316C8"/>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2-Vurgu5">
    <w:name w:val="Grid Table 2 Accent 5"/>
    <w:basedOn w:val="NormalTablo"/>
    <w:uiPriority w:val="47"/>
    <w:semiHidden/>
    <w:rsid w:val="009316C8"/>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2-Vurgu6">
    <w:name w:val="Grid Table 2 Accent 6"/>
    <w:basedOn w:val="NormalTablo"/>
    <w:uiPriority w:val="47"/>
    <w:semiHidden/>
    <w:rsid w:val="009316C8"/>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3">
    <w:name w:val="Grid Table 3"/>
    <w:basedOn w:val="NormalTablo"/>
    <w:uiPriority w:val="48"/>
    <w:semiHidden/>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3-Vurgu1">
    <w:name w:val="Grid Table 3 Accent 1"/>
    <w:basedOn w:val="NormalTablo"/>
    <w:uiPriority w:val="48"/>
    <w:semiHidden/>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3-Vurgu2">
    <w:name w:val="Grid Table 3 Accent 2"/>
    <w:basedOn w:val="NormalTablo"/>
    <w:uiPriority w:val="48"/>
    <w:semiHidden/>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3-Vurgu3">
    <w:name w:val="Grid Table 3 Accent 3"/>
    <w:basedOn w:val="NormalTablo"/>
    <w:uiPriority w:val="48"/>
    <w:semiHidden/>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3-Vurgu4">
    <w:name w:val="Grid Table 3 Accent 4"/>
    <w:basedOn w:val="NormalTablo"/>
    <w:uiPriority w:val="48"/>
    <w:semiHidden/>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3-Vurgu5">
    <w:name w:val="Grid Table 3 Accent 5"/>
    <w:basedOn w:val="NormalTablo"/>
    <w:uiPriority w:val="48"/>
    <w:semiHidden/>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3-Vurgu6">
    <w:name w:val="Grid Table 3 Accent 6"/>
    <w:basedOn w:val="NormalTablo"/>
    <w:uiPriority w:val="48"/>
    <w:semiHidden/>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KlavuzuTablo4">
    <w:name w:val="Grid Table 4"/>
    <w:basedOn w:val="NormalTablo"/>
    <w:uiPriority w:val="49"/>
    <w:semiHidden/>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uTablo4-Vurgu1">
    <w:name w:val="Grid Table 4 Accent 1"/>
    <w:basedOn w:val="NormalTablo"/>
    <w:uiPriority w:val="49"/>
    <w:semiHidden/>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uTablo4-Vurgu2">
    <w:name w:val="Grid Table 4 Accent 2"/>
    <w:basedOn w:val="NormalTablo"/>
    <w:uiPriority w:val="49"/>
    <w:semiHidden/>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uTablo4-Vurgu3">
    <w:name w:val="Grid Table 4 Accent 3"/>
    <w:basedOn w:val="NormalTablo"/>
    <w:uiPriority w:val="49"/>
    <w:semiHidden/>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uTablo4-Vurgu4">
    <w:name w:val="Grid Table 4 Accent 4"/>
    <w:basedOn w:val="NormalTablo"/>
    <w:uiPriority w:val="49"/>
    <w:semiHidden/>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uTablo4-Vurgu5">
    <w:name w:val="Grid Table 4 Accent 5"/>
    <w:basedOn w:val="NormalTablo"/>
    <w:uiPriority w:val="49"/>
    <w:semiHidden/>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uTablo4-Vurgu6">
    <w:name w:val="Grid Table 4 Accent 6"/>
    <w:basedOn w:val="NormalTablo"/>
    <w:uiPriority w:val="49"/>
    <w:semiHidden/>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5Koyu">
    <w:name w:val="Grid Table 5 Dark"/>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KlavuzTablo5Koyu-Vurgu1">
    <w:name w:val="Grid Table 5 Dark Accent 1"/>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KlavuzTablo5Koyu-Vurgu2">
    <w:name w:val="Grid Table 5 Dark Accent 2"/>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KlavuzTablo5Koyu-Vurgu3">
    <w:name w:val="Grid Table 5 Dark Accent 3"/>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KlavuzTablo5Koyu-Vurgu4">
    <w:name w:val="Grid Table 5 Dark Accent 4"/>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KlavuzTablo5Koyu-Vurgu5">
    <w:name w:val="Grid Table 5 Dark Accent 5"/>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KlavuzTablo5Koyu-Vurgu6">
    <w:name w:val="Grid Table 5 Dark Accent 6"/>
    <w:basedOn w:val="NormalTablo"/>
    <w:uiPriority w:val="50"/>
    <w:semiHidden/>
    <w:rsid w:val="009316C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KlavuzTablo6Renkli">
    <w:name w:val="Grid Table 6 Colorful"/>
    <w:basedOn w:val="NormalTablo"/>
    <w:uiPriority w:val="51"/>
    <w:semiHidden/>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KlavuzTablo6Renkli-Vurgu1">
    <w:name w:val="Grid Table 6 Colorful Accent 1"/>
    <w:basedOn w:val="NormalTablo"/>
    <w:uiPriority w:val="51"/>
    <w:semiHidden/>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KlavuzTablo6-Renkli-Vurgu2">
    <w:name w:val="Grid Table 6 Colorful Accent 2"/>
    <w:basedOn w:val="NormalTablo"/>
    <w:uiPriority w:val="51"/>
    <w:semiHidden/>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KlavuzTablo6-Renkli-Vurgu3">
    <w:name w:val="Grid Table 6 Colorful Accent 3"/>
    <w:basedOn w:val="NormalTablo"/>
    <w:uiPriority w:val="51"/>
    <w:semiHidden/>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KlavuzTablo6-Renkli-Vurgu4">
    <w:name w:val="Grid Table 6 Colorful Accent 4"/>
    <w:basedOn w:val="NormalTablo"/>
    <w:uiPriority w:val="51"/>
    <w:semiHidden/>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KlavuzTablo6-Renkli-Vurgu5">
    <w:name w:val="Grid Table 6 Colorful Accent 5"/>
    <w:basedOn w:val="NormalTablo"/>
    <w:uiPriority w:val="51"/>
    <w:semiHidden/>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KlavuzTablo6Renkli-Vurgu6">
    <w:name w:val="Grid Table 6 Colorful Accent 6"/>
    <w:basedOn w:val="NormalTablo"/>
    <w:uiPriority w:val="51"/>
    <w:semiHidden/>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KlavuzTablo7Renkli">
    <w:name w:val="Grid Table 7 Colorful"/>
    <w:basedOn w:val="NormalTablo"/>
    <w:uiPriority w:val="52"/>
    <w:semiHidden/>
    <w:rsid w:val="009316C8"/>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KlavuzTablo7Renkli-Vurgu1">
    <w:name w:val="Grid Table 7 Colorful Accent 1"/>
    <w:basedOn w:val="NormalTablo"/>
    <w:uiPriority w:val="52"/>
    <w:semiHidden/>
    <w:rsid w:val="009316C8"/>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KlavuzTablo7Renkli-Vurgu2">
    <w:name w:val="Grid Table 7 Colorful Accent 2"/>
    <w:basedOn w:val="NormalTablo"/>
    <w:uiPriority w:val="52"/>
    <w:semiHidden/>
    <w:rsid w:val="009316C8"/>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KlavuzTablo7Renkli-Vurgu3">
    <w:name w:val="Grid Table 7 Colorful Accent 3"/>
    <w:basedOn w:val="NormalTablo"/>
    <w:uiPriority w:val="52"/>
    <w:semiHidden/>
    <w:rsid w:val="009316C8"/>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KlavuzTablo7Renkli-Vurgu4">
    <w:name w:val="Grid Table 7 Colorful Accent 4"/>
    <w:basedOn w:val="NormalTablo"/>
    <w:uiPriority w:val="52"/>
    <w:semiHidden/>
    <w:rsid w:val="009316C8"/>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KlavuzTablo7Renkli-Vurgu5">
    <w:name w:val="Grid Table 7 Colorful Accent 5"/>
    <w:basedOn w:val="NormalTablo"/>
    <w:uiPriority w:val="52"/>
    <w:semiHidden/>
    <w:rsid w:val="009316C8"/>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KlavuzTablo7Renkli-Vurgu6">
    <w:name w:val="Grid Table 7 Colorful Accent 6"/>
    <w:basedOn w:val="NormalTablo"/>
    <w:uiPriority w:val="52"/>
    <w:semiHidden/>
    <w:rsid w:val="009316C8"/>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Etiket">
    <w:name w:val="Hashtag"/>
    <w:basedOn w:val="VarsaylanParagrafYazTipi"/>
    <w:uiPriority w:val="99"/>
    <w:semiHidden/>
    <w:unhideWhenUsed/>
    <w:rsid w:val="009316C8"/>
    <w:rPr>
      <w:color w:val="2B579A"/>
      <w:shd w:val="clear" w:color="auto" w:fill="E1DFDD"/>
    </w:rPr>
  </w:style>
  <w:style w:type="table" w:styleId="ListeTablo1Ak">
    <w:name w:val="List Table 1 Light"/>
    <w:basedOn w:val="NormalTablo"/>
    <w:uiPriority w:val="46"/>
    <w:semiHidden/>
    <w:rsid w:val="009316C8"/>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1Ak-Vurgu1">
    <w:name w:val="List Table 1 Light Accent 1"/>
    <w:basedOn w:val="NormalTablo"/>
    <w:uiPriority w:val="46"/>
    <w:semiHidden/>
    <w:rsid w:val="009316C8"/>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1Ak-Vurgu2">
    <w:name w:val="List Table 1 Light Accent 2"/>
    <w:basedOn w:val="NormalTablo"/>
    <w:uiPriority w:val="46"/>
    <w:semiHidden/>
    <w:rsid w:val="009316C8"/>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1Ak-Vurgu3">
    <w:name w:val="List Table 1 Light Accent 3"/>
    <w:basedOn w:val="NormalTablo"/>
    <w:uiPriority w:val="46"/>
    <w:semiHidden/>
    <w:rsid w:val="009316C8"/>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1Ak-Vurgu4">
    <w:name w:val="List Table 1 Light Accent 4"/>
    <w:basedOn w:val="NormalTablo"/>
    <w:uiPriority w:val="46"/>
    <w:semiHidden/>
    <w:rsid w:val="009316C8"/>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1Ak-Vurgu5">
    <w:name w:val="List Table 1 Light Accent 5"/>
    <w:basedOn w:val="NormalTablo"/>
    <w:uiPriority w:val="46"/>
    <w:semiHidden/>
    <w:rsid w:val="009316C8"/>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1Ak-Vurgu6">
    <w:name w:val="List Table 1 Light Accent 6"/>
    <w:basedOn w:val="NormalTablo"/>
    <w:uiPriority w:val="46"/>
    <w:semiHidden/>
    <w:rsid w:val="009316C8"/>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2">
    <w:name w:val="List Table 2"/>
    <w:basedOn w:val="NormalTablo"/>
    <w:uiPriority w:val="47"/>
    <w:semiHidden/>
    <w:rsid w:val="009316C8"/>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2-Vurgu1">
    <w:name w:val="List Table 2 Accent 1"/>
    <w:basedOn w:val="NormalTablo"/>
    <w:uiPriority w:val="47"/>
    <w:semiHidden/>
    <w:rsid w:val="009316C8"/>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2-Vurgu2">
    <w:name w:val="List Table 2 Accent 2"/>
    <w:basedOn w:val="NormalTablo"/>
    <w:uiPriority w:val="47"/>
    <w:semiHidden/>
    <w:rsid w:val="009316C8"/>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2-Vurgu3">
    <w:name w:val="List Table 2 Accent 3"/>
    <w:basedOn w:val="NormalTablo"/>
    <w:uiPriority w:val="47"/>
    <w:semiHidden/>
    <w:rsid w:val="009316C8"/>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2-Vurgu4">
    <w:name w:val="List Table 2 Accent 4"/>
    <w:basedOn w:val="NormalTablo"/>
    <w:uiPriority w:val="47"/>
    <w:semiHidden/>
    <w:rsid w:val="009316C8"/>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2-Vurgu5">
    <w:name w:val="List Table 2 Accent 5"/>
    <w:basedOn w:val="NormalTablo"/>
    <w:uiPriority w:val="47"/>
    <w:semiHidden/>
    <w:rsid w:val="009316C8"/>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2-Vurgu6">
    <w:name w:val="List Table 2 Accent 6"/>
    <w:basedOn w:val="NormalTablo"/>
    <w:uiPriority w:val="47"/>
    <w:semiHidden/>
    <w:rsid w:val="009316C8"/>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3">
    <w:name w:val="List Table 3"/>
    <w:basedOn w:val="NormalTablo"/>
    <w:uiPriority w:val="48"/>
    <w:semiHidden/>
    <w:rsid w:val="009316C8"/>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eTablo3-Vurgu1">
    <w:name w:val="List Table 3 Accent 1"/>
    <w:basedOn w:val="NormalTablo"/>
    <w:uiPriority w:val="48"/>
    <w:semiHidden/>
    <w:rsid w:val="009316C8"/>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eTablo3-Vurgu2">
    <w:name w:val="List Table 3 Accent 2"/>
    <w:basedOn w:val="NormalTablo"/>
    <w:uiPriority w:val="48"/>
    <w:semiHidden/>
    <w:rsid w:val="009316C8"/>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eTablo3-Vurgu3">
    <w:name w:val="List Table 3 Accent 3"/>
    <w:basedOn w:val="NormalTablo"/>
    <w:uiPriority w:val="48"/>
    <w:semiHidden/>
    <w:rsid w:val="009316C8"/>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eTablo3-Vurgu4">
    <w:name w:val="List Table 3 Accent 4"/>
    <w:basedOn w:val="NormalTablo"/>
    <w:uiPriority w:val="48"/>
    <w:semiHidden/>
    <w:rsid w:val="009316C8"/>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eTablo3-Vurgu5">
    <w:name w:val="List Table 3 Accent 5"/>
    <w:basedOn w:val="NormalTablo"/>
    <w:uiPriority w:val="48"/>
    <w:semiHidden/>
    <w:rsid w:val="009316C8"/>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eTablo3-Vurgu6">
    <w:name w:val="List Table 3 Accent 6"/>
    <w:basedOn w:val="NormalTablo"/>
    <w:uiPriority w:val="48"/>
    <w:semiHidden/>
    <w:rsid w:val="009316C8"/>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eTablo4">
    <w:name w:val="List Table 4"/>
    <w:basedOn w:val="NormalTablo"/>
    <w:uiPriority w:val="49"/>
    <w:semiHidden/>
    <w:rsid w:val="009316C8"/>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4-Vurgu1">
    <w:name w:val="List Table 4 Accent 1"/>
    <w:basedOn w:val="NormalTablo"/>
    <w:uiPriority w:val="49"/>
    <w:semiHidden/>
    <w:rsid w:val="009316C8"/>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4-Vurgu2">
    <w:name w:val="List Table 4 Accent 2"/>
    <w:basedOn w:val="NormalTablo"/>
    <w:uiPriority w:val="49"/>
    <w:semiHidden/>
    <w:rsid w:val="009316C8"/>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4-Vurgu3">
    <w:name w:val="List Table 4 Accent 3"/>
    <w:basedOn w:val="NormalTablo"/>
    <w:uiPriority w:val="49"/>
    <w:semiHidden/>
    <w:rsid w:val="009316C8"/>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4-Vurgu4">
    <w:name w:val="List Table 4 Accent 4"/>
    <w:basedOn w:val="NormalTablo"/>
    <w:uiPriority w:val="49"/>
    <w:semiHidden/>
    <w:rsid w:val="009316C8"/>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4-Vurgu5">
    <w:name w:val="List Table 4 Accent 5"/>
    <w:basedOn w:val="NormalTablo"/>
    <w:uiPriority w:val="49"/>
    <w:semiHidden/>
    <w:rsid w:val="009316C8"/>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4-Vurgu6">
    <w:name w:val="List Table 4 Accent 6"/>
    <w:basedOn w:val="NormalTablo"/>
    <w:uiPriority w:val="49"/>
    <w:semiHidden/>
    <w:rsid w:val="009316C8"/>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5-Koyu">
    <w:name w:val="List Table 5 Dark"/>
    <w:basedOn w:val="NormalTablo"/>
    <w:uiPriority w:val="50"/>
    <w:semiHidden/>
    <w:rsid w:val="009316C8"/>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1">
    <w:name w:val="List Table 5 Dark Accent 1"/>
    <w:basedOn w:val="NormalTablo"/>
    <w:uiPriority w:val="50"/>
    <w:semiHidden/>
    <w:rsid w:val="009316C8"/>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2">
    <w:name w:val="List Table 5 Dark Accent 2"/>
    <w:basedOn w:val="NormalTablo"/>
    <w:uiPriority w:val="50"/>
    <w:semiHidden/>
    <w:rsid w:val="009316C8"/>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3">
    <w:name w:val="List Table 5 Dark Accent 3"/>
    <w:basedOn w:val="NormalTablo"/>
    <w:uiPriority w:val="50"/>
    <w:semiHidden/>
    <w:rsid w:val="009316C8"/>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4">
    <w:name w:val="List Table 5 Dark Accent 4"/>
    <w:basedOn w:val="NormalTablo"/>
    <w:uiPriority w:val="50"/>
    <w:semiHidden/>
    <w:rsid w:val="009316C8"/>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5">
    <w:name w:val="List Table 5 Dark Accent 5"/>
    <w:basedOn w:val="NormalTablo"/>
    <w:uiPriority w:val="50"/>
    <w:semiHidden/>
    <w:rsid w:val="009316C8"/>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5Koyu-Vurgu6">
    <w:name w:val="List Table 5 Dark Accent 6"/>
    <w:basedOn w:val="NormalTablo"/>
    <w:uiPriority w:val="50"/>
    <w:semiHidden/>
    <w:rsid w:val="009316C8"/>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lo6Renkli">
    <w:name w:val="List Table 6 Colorful"/>
    <w:basedOn w:val="NormalTablo"/>
    <w:uiPriority w:val="51"/>
    <w:semiHidden/>
    <w:rsid w:val="009316C8"/>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lo6Renkli-Vurgu1">
    <w:name w:val="List Table 6 Colorful Accent 1"/>
    <w:basedOn w:val="NormalTablo"/>
    <w:uiPriority w:val="51"/>
    <w:semiHidden/>
    <w:rsid w:val="009316C8"/>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eTablo6Renkli-Vurgu2">
    <w:name w:val="List Table 6 Colorful Accent 2"/>
    <w:basedOn w:val="NormalTablo"/>
    <w:uiPriority w:val="51"/>
    <w:semiHidden/>
    <w:rsid w:val="009316C8"/>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eTablo6Renkli-Vurgu3">
    <w:name w:val="List Table 6 Colorful Accent 3"/>
    <w:basedOn w:val="NormalTablo"/>
    <w:uiPriority w:val="51"/>
    <w:semiHidden/>
    <w:rsid w:val="009316C8"/>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eTablo6Renkli-Vurgu4">
    <w:name w:val="List Table 6 Colorful Accent 4"/>
    <w:basedOn w:val="NormalTablo"/>
    <w:uiPriority w:val="51"/>
    <w:semiHidden/>
    <w:rsid w:val="009316C8"/>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eTablo6Renkli-Vurgu5">
    <w:name w:val="List Table 6 Colorful Accent 5"/>
    <w:basedOn w:val="NormalTablo"/>
    <w:uiPriority w:val="51"/>
    <w:semiHidden/>
    <w:rsid w:val="009316C8"/>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eTablo6Renkli-Vurgu6">
    <w:name w:val="List Table 6 Colorful Accent 6"/>
    <w:basedOn w:val="NormalTablo"/>
    <w:uiPriority w:val="51"/>
    <w:semiHidden/>
    <w:rsid w:val="009316C8"/>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eTablo7Renkli">
    <w:name w:val="List Table 7 Colorful"/>
    <w:basedOn w:val="NormalTablo"/>
    <w:uiPriority w:val="52"/>
    <w:semiHidden/>
    <w:rsid w:val="009316C8"/>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1">
    <w:name w:val="List Table 7 Colorful Accent 1"/>
    <w:basedOn w:val="NormalTablo"/>
    <w:uiPriority w:val="52"/>
    <w:semiHidden/>
    <w:rsid w:val="009316C8"/>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2">
    <w:name w:val="List Table 7 Colorful Accent 2"/>
    <w:basedOn w:val="NormalTablo"/>
    <w:uiPriority w:val="52"/>
    <w:semiHidden/>
    <w:rsid w:val="009316C8"/>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3">
    <w:name w:val="List Table 7 Colorful Accent 3"/>
    <w:basedOn w:val="NormalTablo"/>
    <w:uiPriority w:val="52"/>
    <w:semiHidden/>
    <w:rsid w:val="009316C8"/>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4">
    <w:name w:val="List Table 7 Colorful Accent 4"/>
    <w:basedOn w:val="NormalTablo"/>
    <w:uiPriority w:val="52"/>
    <w:semiHidden/>
    <w:rsid w:val="009316C8"/>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5">
    <w:name w:val="List Table 7 Colorful Accent 5"/>
    <w:basedOn w:val="NormalTablo"/>
    <w:uiPriority w:val="52"/>
    <w:semiHidden/>
    <w:rsid w:val="009316C8"/>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lo7Renkli-Vurgu6">
    <w:name w:val="List Table 7 Colorful Accent 6"/>
    <w:basedOn w:val="NormalTablo"/>
    <w:uiPriority w:val="52"/>
    <w:semiHidden/>
    <w:rsid w:val="009316C8"/>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Bahset">
    <w:name w:val="Mention"/>
    <w:basedOn w:val="VarsaylanParagrafYazTipi"/>
    <w:uiPriority w:val="99"/>
    <w:semiHidden/>
    <w:unhideWhenUsed/>
    <w:rsid w:val="009316C8"/>
    <w:rPr>
      <w:color w:val="2B579A"/>
      <w:shd w:val="clear" w:color="auto" w:fill="E1DFDD"/>
    </w:rPr>
  </w:style>
  <w:style w:type="table" w:styleId="DzTablo1">
    <w:name w:val="Plain Table 1"/>
    <w:basedOn w:val="NormalTablo"/>
    <w:uiPriority w:val="41"/>
    <w:semiHidden/>
    <w:rsid w:val="009316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2">
    <w:name w:val="Plain Table 2"/>
    <w:basedOn w:val="NormalTablo"/>
    <w:uiPriority w:val="42"/>
    <w:semiHidden/>
    <w:rsid w:val="009316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DzTablo3">
    <w:name w:val="Plain Table 3"/>
    <w:basedOn w:val="NormalTablo"/>
    <w:uiPriority w:val="43"/>
    <w:semiHidden/>
    <w:rsid w:val="009316C8"/>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DzTablo4">
    <w:name w:val="Plain Table 4"/>
    <w:basedOn w:val="NormalTablo"/>
    <w:uiPriority w:val="44"/>
    <w:semiHidden/>
    <w:rsid w:val="009316C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DzTablo5">
    <w:name w:val="Plain Table 5"/>
    <w:basedOn w:val="NormalTablo"/>
    <w:uiPriority w:val="45"/>
    <w:semiHidden/>
    <w:rsid w:val="009316C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AkllKprBalant">
    <w:name w:val="Smart Hyperlink"/>
    <w:basedOn w:val="VarsaylanParagrafYazTipi"/>
    <w:uiPriority w:val="99"/>
    <w:semiHidden/>
    <w:unhideWhenUsed/>
    <w:rsid w:val="009316C8"/>
    <w:rPr>
      <w:u w:val="dotted"/>
    </w:rPr>
  </w:style>
  <w:style w:type="character" w:styleId="AkllBalant">
    <w:name w:val="Smart Link"/>
    <w:basedOn w:val="VarsaylanParagrafYazTipi"/>
    <w:uiPriority w:val="99"/>
    <w:semiHidden/>
    <w:unhideWhenUsed/>
    <w:rsid w:val="009316C8"/>
    <w:rPr>
      <w:color w:val="0000FF"/>
      <w:u w:val="single"/>
      <w:shd w:val="clear" w:color="auto" w:fill="F3F2F1"/>
    </w:rPr>
  </w:style>
  <w:style w:type="table" w:styleId="TabloKlavuzuAk">
    <w:name w:val="Grid Table Light"/>
    <w:basedOn w:val="NormalTablo"/>
    <w:uiPriority w:val="40"/>
    <w:semiHidden/>
    <w:rsid w:val="009316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2327</Words>
  <Characters>13266</Characters>
  <Application>Microsoft Office Word</Application>
  <DocSecurity>0</DocSecurity>
  <Lines>110</Lines>
  <Paragraphs>31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ECHR</vt:lpstr>
      <vt:lpstr>ECHR</vt:lpstr>
    </vt:vector>
  </TitlesOfParts>
  <Company/>
  <LinksUpToDate>false</LinksUpToDate>
  <CharactersWithSpaces>15562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lastModifiedBy/>
  <cp:revision>1</cp:revision>
  <dcterms:created xsi:type="dcterms:W3CDTF">2026-09-29T09:57:00Z</dcterms:created>
  <dcterms:modified xsi:type="dcterms:W3CDTF">2026-09-29T10:50:00Z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1560391</vt:lpwstr>
  </property>
  <property fmtid="{D5CDD505-2E9C-101B-9397-08002B2CF9AE}" pid="3" name="cstLanguage">
    <vt:i4>2057</vt:i4>
  </property>
  <property fmtid="{D5CDD505-2E9C-101B-9397-08002B2CF9AE}" pid="4" name="RegisteredNo">
    <vt:lpwstr>36880/20</vt:lpwstr>
  </property>
</Properties>
</file>